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94B0A" w:rsidRPr="00935725" w:rsidRDefault="00F94B0A" w:rsidP="00F94B0A">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Pr="00C41595">
        <w:rPr>
          <w:rFonts w:eastAsia="SimSun" w:cs="Arial"/>
          <w:bCs/>
          <w:sz w:val="22"/>
          <w:szCs w:val="22"/>
          <w:lang w:val="en-GB" w:eastAsia="zh-CN"/>
        </w:rPr>
        <w:t xml:space="preserve">Meeting </w:t>
      </w:r>
      <w:r>
        <w:rPr>
          <w:rFonts w:eastAsia="SimSun" w:cs="Arial"/>
          <w:bCs/>
          <w:sz w:val="22"/>
          <w:szCs w:val="22"/>
          <w:lang w:val="en-GB" w:eastAsia="zh-CN"/>
        </w:rPr>
        <w:t>#96</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9</w:t>
      </w:r>
      <w:r w:rsidR="00F00224">
        <w:rPr>
          <w:sz w:val="22"/>
          <w:szCs w:val="22"/>
        </w:rPr>
        <w:t>02002</w:t>
      </w:r>
    </w:p>
    <w:p w:rsidR="00F94B0A" w:rsidRDefault="00F94B0A" w:rsidP="00F94B0A">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Athens</w:t>
      </w:r>
      <w:r w:rsidRPr="002E2973">
        <w:rPr>
          <w:rFonts w:cs="Arial"/>
          <w:bCs/>
          <w:sz w:val="22"/>
          <w:szCs w:val="22"/>
          <w:lang w:eastAsia="ja-JP"/>
        </w:rPr>
        <w:t xml:space="preserve">, </w:t>
      </w:r>
      <w:r>
        <w:rPr>
          <w:rFonts w:cs="Arial"/>
          <w:bCs/>
          <w:sz w:val="22"/>
          <w:szCs w:val="22"/>
          <w:lang w:eastAsia="ja-JP"/>
        </w:rPr>
        <w:t>Greece</w:t>
      </w:r>
      <w:r w:rsidRPr="002E2973">
        <w:rPr>
          <w:rFonts w:cs="Arial"/>
          <w:bCs/>
          <w:sz w:val="22"/>
          <w:szCs w:val="22"/>
          <w:lang w:eastAsia="ja-JP"/>
        </w:rPr>
        <w:t xml:space="preserve">, </w:t>
      </w:r>
      <w:r>
        <w:rPr>
          <w:rFonts w:cs="Arial"/>
          <w:bCs/>
          <w:sz w:val="22"/>
          <w:szCs w:val="22"/>
          <w:lang w:eastAsia="ja-JP"/>
        </w:rPr>
        <w:t>25</w:t>
      </w:r>
      <w:r w:rsidRPr="00F94B0A">
        <w:rPr>
          <w:rFonts w:cs="Arial"/>
          <w:bCs/>
          <w:sz w:val="22"/>
          <w:szCs w:val="22"/>
          <w:vertAlign w:val="superscript"/>
          <w:lang w:eastAsia="ja-JP"/>
        </w:rPr>
        <w:t>th</w:t>
      </w:r>
      <w:r>
        <w:rPr>
          <w:rFonts w:cs="Arial"/>
          <w:bCs/>
          <w:sz w:val="22"/>
          <w:szCs w:val="22"/>
          <w:lang w:eastAsia="ja-JP"/>
        </w:rPr>
        <w:t xml:space="preserve"> February – 1</w:t>
      </w:r>
      <w:r w:rsidRPr="00F94B0A">
        <w:rPr>
          <w:rFonts w:cs="Arial"/>
          <w:bCs/>
          <w:sz w:val="22"/>
          <w:szCs w:val="22"/>
          <w:vertAlign w:val="superscript"/>
          <w:lang w:eastAsia="ja-JP"/>
        </w:rPr>
        <w:t>st</w:t>
      </w:r>
      <w:r>
        <w:rPr>
          <w:rFonts w:cs="Arial"/>
          <w:bCs/>
          <w:sz w:val="22"/>
          <w:szCs w:val="22"/>
          <w:lang w:eastAsia="ja-JP"/>
        </w:rPr>
        <w:t xml:space="preserve"> March</w:t>
      </w:r>
      <w:r w:rsidRPr="002E2973">
        <w:rPr>
          <w:rFonts w:cs="Arial"/>
          <w:bCs/>
          <w:sz w:val="22"/>
          <w:szCs w:val="22"/>
          <w:lang w:eastAsia="ja-JP"/>
        </w:rPr>
        <w:t>, 201</w:t>
      </w:r>
      <w:r>
        <w:rPr>
          <w:rFonts w:cs="Arial"/>
          <w:bCs/>
          <w:sz w:val="22"/>
          <w:szCs w:val="22"/>
          <w:lang w:eastAsia="ja-JP"/>
        </w:rPr>
        <w:t>9</w:t>
      </w:r>
    </w:p>
    <w:p w:rsidR="00830F4E" w:rsidRPr="00F94B0A"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C04F75">
        <w:rPr>
          <w:sz w:val="22"/>
          <w:szCs w:val="22"/>
        </w:rPr>
        <w:t xml:space="preserve">PDCCH </w:t>
      </w:r>
      <w:r w:rsidR="00646B6A" w:rsidRPr="00646B6A">
        <w:rPr>
          <w:sz w:val="22"/>
          <w:szCs w:val="22"/>
        </w:rPr>
        <w:t>enhancements for URLLC</w:t>
      </w:r>
    </w:p>
    <w:p w:rsidR="00830F4E" w:rsidRPr="002E080F"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SimSun" w:hint="eastAsia"/>
          <w:sz w:val="22"/>
          <w:szCs w:val="22"/>
          <w:lang w:eastAsia="zh-CN"/>
        </w:rPr>
        <w:t>7</w:t>
      </w:r>
      <w:r w:rsidR="002E080F">
        <w:rPr>
          <w:rFonts w:eastAsia="SimSun" w:hint="eastAsia"/>
          <w:sz w:val="22"/>
          <w:szCs w:val="22"/>
          <w:lang w:eastAsia="zh-CN"/>
        </w:rPr>
        <w:t>.</w:t>
      </w:r>
      <w:r w:rsidR="00DC18BF">
        <w:rPr>
          <w:rFonts w:eastAsia="SimSun"/>
          <w:sz w:val="22"/>
          <w:szCs w:val="22"/>
          <w:lang w:eastAsia="zh-CN"/>
        </w:rPr>
        <w:t>2.6.1.1</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bookmarkStart w:id="3" w:name="_Ref521334010"/>
      <w:r w:rsidRPr="0052231C">
        <w:t>Introduction</w:t>
      </w:r>
      <w:bookmarkEnd w:id="3"/>
    </w:p>
    <w:p w:rsidR="008919B3" w:rsidRDefault="00823900" w:rsidP="00A113FD">
      <w:pPr>
        <w:pStyle w:val="BodyText"/>
        <w:rPr>
          <w:rFonts w:eastAsia="SimSun"/>
          <w:lang w:eastAsia="zh-CN"/>
        </w:rPr>
      </w:pPr>
      <w:r>
        <w:rPr>
          <w:rFonts w:eastAsia="SimSun"/>
          <w:lang w:eastAsia="zh-CN"/>
        </w:rPr>
        <w:t xml:space="preserve">Some progress was achieved at the RAN1 AH-1901 meeting on </w:t>
      </w:r>
      <w:r w:rsidR="00CB11EC">
        <w:rPr>
          <w:rFonts w:eastAsia="SimSun"/>
          <w:lang w:eastAsia="zh-CN"/>
        </w:rPr>
        <w:t xml:space="preserve">potential </w:t>
      </w:r>
      <w:r w:rsidR="008919B3">
        <w:rPr>
          <w:rFonts w:eastAsia="SimSun"/>
          <w:lang w:eastAsia="zh-CN"/>
        </w:rPr>
        <w:t xml:space="preserve">PDCCH enhancements for URLLC. </w:t>
      </w:r>
      <w:r w:rsidR="00CB11EC">
        <w:rPr>
          <w:rFonts w:eastAsia="SimSun"/>
          <w:lang w:eastAsia="zh-CN"/>
        </w:rPr>
        <w:t xml:space="preserve">Firstly, the following options were agreed for </w:t>
      </w:r>
      <w:r>
        <w:rPr>
          <w:rFonts w:eastAsia="SimSun"/>
          <w:lang w:eastAsia="zh-CN"/>
        </w:rPr>
        <w:t>down-selection the DCI format for scheduling URLLC traffic</w:t>
      </w:r>
      <w:r w:rsidR="00CB11EC">
        <w:rPr>
          <w:rFonts w:eastAsia="SimSun"/>
          <w:lang w:eastAsia="zh-CN"/>
        </w:rPr>
        <w:t xml:space="preserve"> </w:t>
      </w:r>
      <w:r w:rsidR="00DD164C">
        <w:rPr>
          <w:rFonts w:eastAsia="SimSun"/>
          <w:lang w:eastAsia="zh-CN"/>
        </w:rPr>
        <w:fldChar w:fldCharType="begin"/>
      </w:r>
      <w:r w:rsidR="00DD164C">
        <w:rPr>
          <w:rFonts w:eastAsia="SimSun"/>
          <w:lang w:eastAsia="zh-CN"/>
        </w:rPr>
        <w:instrText xml:space="preserve"> REF _Ref534625893 \n \h </w:instrText>
      </w:r>
      <w:r w:rsidR="00DD164C">
        <w:rPr>
          <w:rFonts w:eastAsia="SimSun"/>
          <w:lang w:eastAsia="zh-CN"/>
        </w:rPr>
      </w:r>
      <w:r w:rsidR="00DD164C">
        <w:rPr>
          <w:rFonts w:eastAsia="SimSun"/>
          <w:lang w:eastAsia="zh-CN"/>
        </w:rPr>
        <w:fldChar w:fldCharType="separate"/>
      </w:r>
      <w:r w:rsidR="00DD164C">
        <w:rPr>
          <w:rFonts w:eastAsia="SimSun"/>
          <w:lang w:eastAsia="zh-CN"/>
        </w:rPr>
        <w:t>[1]</w:t>
      </w:r>
      <w:r w:rsidR="00DD164C">
        <w:rPr>
          <w:rFonts w:eastAsia="SimSun"/>
          <w:lang w:eastAsia="zh-CN"/>
        </w:rPr>
        <w:fldChar w:fldCharType="end"/>
      </w:r>
      <w:r w:rsidR="00DD164C">
        <w:rPr>
          <w:rFonts w:eastAsia="SimSun"/>
          <w:lang w:eastAsia="zh-CN"/>
        </w:rPr>
        <w:t>,</w:t>
      </w:r>
    </w:p>
    <w:p w:rsidR="008919B3" w:rsidRPr="008919B3" w:rsidRDefault="008919B3" w:rsidP="008919B3">
      <w:pPr>
        <w:rPr>
          <w:rFonts w:ascii="Times" w:eastAsia="Batang" w:hAnsi="Times"/>
          <w:szCs w:val="24"/>
          <w:lang w:val="en-GB" w:eastAsia="x-none"/>
        </w:rPr>
      </w:pPr>
      <w:r w:rsidRPr="008919B3">
        <w:rPr>
          <w:rFonts w:ascii="Times" w:eastAsia="Batang" w:hAnsi="Times"/>
          <w:szCs w:val="24"/>
          <w:highlight w:val="green"/>
          <w:lang w:val="en-GB" w:eastAsia="x-none"/>
        </w:rPr>
        <w:t>Agreements</w:t>
      </w:r>
      <w:r w:rsidRPr="008919B3">
        <w:rPr>
          <w:rFonts w:ascii="Times" w:eastAsia="Batang" w:hAnsi="Times"/>
          <w:szCs w:val="24"/>
          <w:lang w:val="en-GB" w:eastAsia="x-none"/>
        </w:rPr>
        <w:t>:</w:t>
      </w:r>
    </w:p>
    <w:p w:rsidR="008919B3" w:rsidRPr="008919B3" w:rsidRDefault="008919B3" w:rsidP="008919B3">
      <w:pPr>
        <w:widowControl w:val="0"/>
        <w:rPr>
          <w:rFonts w:ascii="Times" w:eastAsia="Batang" w:hAnsi="Times"/>
          <w:b/>
          <w:kern w:val="2"/>
          <w:szCs w:val="24"/>
          <w:lang w:val="en-GB" w:eastAsia="zh-CN"/>
        </w:rPr>
      </w:pPr>
      <w:r w:rsidRPr="008919B3">
        <w:rPr>
          <w:rFonts w:ascii="Times" w:eastAsia="Batang" w:hAnsi="Times"/>
          <w:kern w:val="2"/>
          <w:szCs w:val="24"/>
          <w:lang w:val="en-GB" w:eastAsia="zh-CN"/>
        </w:rPr>
        <w:t xml:space="preserve">For the DCI format scheduling Rel-16 NR URLLC, </w:t>
      </w:r>
    </w:p>
    <w:p w:rsidR="008919B3" w:rsidRPr="008919B3" w:rsidRDefault="008919B3" w:rsidP="008919B3">
      <w:pPr>
        <w:numPr>
          <w:ilvl w:val="0"/>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kern w:val="2"/>
          <w:szCs w:val="24"/>
          <w:lang w:val="en-GB" w:eastAsia="zh-CN"/>
        </w:rPr>
        <w:t xml:space="preserve">Support potential reduction of the number of bits for at least one of the following fields compared to Rel-15 DCI </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color w:val="000000"/>
          <w:kern w:val="2"/>
          <w:szCs w:val="24"/>
          <w:lang w:val="en-GB" w:eastAsia="zh-CN"/>
        </w:rPr>
      </w:pPr>
      <w:r w:rsidRPr="008919B3">
        <w:rPr>
          <w:rFonts w:ascii="Times" w:eastAsia="Batang" w:hAnsi="Times"/>
          <w:color w:val="000000"/>
          <w:kern w:val="2"/>
          <w:szCs w:val="24"/>
          <w:lang w:val="en-GB" w:eastAsia="zh-CN"/>
        </w:rPr>
        <w:t>Frequency domain resource assignment</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color w:val="000000"/>
          <w:kern w:val="2"/>
          <w:szCs w:val="24"/>
          <w:lang w:val="en-GB" w:eastAsia="zh-CN"/>
        </w:rPr>
      </w:pPr>
      <w:r w:rsidRPr="008919B3">
        <w:rPr>
          <w:rFonts w:ascii="Times" w:eastAsia="Batang" w:hAnsi="Times"/>
          <w:color w:val="000000"/>
          <w:kern w:val="2"/>
          <w:szCs w:val="24"/>
          <w:lang w:val="en-GB" w:eastAsia="zh-CN"/>
        </w:rPr>
        <w:t>Time domain resource assignment</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color w:val="000000"/>
          <w:kern w:val="2"/>
          <w:szCs w:val="24"/>
          <w:lang w:val="en-GB" w:eastAsia="zh-CN"/>
        </w:rPr>
      </w:pPr>
      <w:r w:rsidRPr="008919B3">
        <w:rPr>
          <w:rFonts w:ascii="Times" w:eastAsia="Batang" w:hAnsi="Times"/>
          <w:color w:val="000000"/>
          <w:kern w:val="2"/>
          <w:szCs w:val="24"/>
          <w:lang w:val="en-GB" w:eastAsia="zh-CN"/>
        </w:rPr>
        <w:t>Modulation and coding scheme</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color w:val="000000"/>
          <w:kern w:val="2"/>
          <w:szCs w:val="24"/>
          <w:lang w:val="en-GB" w:eastAsia="zh-CN"/>
        </w:rPr>
      </w:pPr>
      <w:r w:rsidRPr="008919B3">
        <w:rPr>
          <w:rFonts w:ascii="Times" w:eastAsia="Batang" w:hAnsi="Times"/>
          <w:color w:val="000000"/>
          <w:kern w:val="2"/>
          <w:szCs w:val="24"/>
          <w:lang w:val="en-GB" w:eastAsia="zh-CN"/>
        </w:rPr>
        <w:t>HARQ process number</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color w:val="000000"/>
          <w:kern w:val="2"/>
          <w:szCs w:val="24"/>
          <w:lang w:val="en-GB" w:eastAsia="zh-CN"/>
        </w:rPr>
      </w:pPr>
      <w:r w:rsidRPr="008919B3">
        <w:rPr>
          <w:rFonts w:ascii="Times" w:eastAsia="Batang" w:hAnsi="Times"/>
          <w:color w:val="000000"/>
          <w:kern w:val="2"/>
          <w:szCs w:val="24"/>
          <w:lang w:val="en-GB" w:eastAsia="zh-CN"/>
        </w:rPr>
        <w:t xml:space="preserve">Redundancy version </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color w:val="000000"/>
          <w:kern w:val="2"/>
          <w:szCs w:val="24"/>
          <w:lang w:val="en-GB" w:eastAsia="zh-CN"/>
        </w:rPr>
      </w:pPr>
      <w:r w:rsidRPr="008919B3">
        <w:rPr>
          <w:rFonts w:ascii="Times" w:eastAsia="Batang" w:hAnsi="Times" w:hint="eastAsia"/>
          <w:color w:val="000000"/>
          <w:kern w:val="2"/>
          <w:szCs w:val="24"/>
          <w:lang w:val="en-GB" w:eastAsia="zh-CN"/>
        </w:rPr>
        <w:t>PUCCH resource indicator</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color w:val="000000"/>
          <w:kern w:val="2"/>
          <w:szCs w:val="24"/>
          <w:lang w:val="en-GB" w:eastAsia="zh-CN"/>
        </w:rPr>
      </w:pPr>
      <w:r w:rsidRPr="008919B3">
        <w:rPr>
          <w:rFonts w:ascii="Times" w:eastAsia="Batang" w:hAnsi="Times"/>
          <w:color w:val="000000"/>
          <w:kern w:val="2"/>
          <w:szCs w:val="24"/>
          <w:lang w:val="en-GB" w:eastAsia="zh-CN"/>
        </w:rPr>
        <w:t>PDSCH-to-HARQ_feedback timing indicator</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color w:val="000000"/>
          <w:kern w:val="2"/>
          <w:szCs w:val="24"/>
          <w:lang w:val="en-GB" w:eastAsia="zh-CN"/>
        </w:rPr>
      </w:pPr>
      <w:r w:rsidRPr="008919B3">
        <w:rPr>
          <w:rFonts w:ascii="Times" w:eastAsia="Batang" w:hAnsi="Times"/>
          <w:color w:val="000000"/>
          <w:kern w:val="2"/>
          <w:szCs w:val="24"/>
          <w:lang w:val="en-GB" w:eastAsia="zh-CN"/>
        </w:rPr>
        <w:t>Downlink assignment index</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color w:val="000000"/>
          <w:kern w:val="2"/>
          <w:szCs w:val="24"/>
          <w:lang w:val="en-GB" w:eastAsia="zh-CN"/>
        </w:rPr>
      </w:pPr>
      <w:r w:rsidRPr="008919B3">
        <w:rPr>
          <w:rFonts w:ascii="Times" w:eastAsia="Batang" w:hAnsi="Times" w:hint="eastAsia"/>
          <w:color w:val="000000"/>
          <w:kern w:val="2"/>
          <w:szCs w:val="24"/>
          <w:lang w:val="en-GB" w:eastAsia="zh-CN"/>
        </w:rPr>
        <w:t>N</w:t>
      </w:r>
      <w:r w:rsidRPr="008919B3">
        <w:rPr>
          <w:rFonts w:ascii="Times" w:eastAsia="Batang" w:hAnsi="Times"/>
          <w:color w:val="000000"/>
          <w:kern w:val="2"/>
          <w:szCs w:val="24"/>
          <w:lang w:val="en-GB" w:eastAsia="zh-CN"/>
        </w:rPr>
        <w:t xml:space="preserve">ote: Reduction of other fields are not precluded </w:t>
      </w:r>
    </w:p>
    <w:p w:rsidR="008919B3" w:rsidRPr="008919B3" w:rsidRDefault="008919B3" w:rsidP="008919B3">
      <w:pPr>
        <w:numPr>
          <w:ilvl w:val="0"/>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kern w:val="2"/>
          <w:szCs w:val="24"/>
          <w:lang w:val="en-GB" w:eastAsia="zh-CN"/>
        </w:rPr>
        <w:t>Down-select one of the following options for the DCI format size – targeting down-selection in RAN1#96 (not to be captured in the TR for now)</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hint="eastAsia"/>
          <w:b/>
          <w:kern w:val="2"/>
          <w:szCs w:val="24"/>
          <w:lang w:val="en-GB" w:eastAsia="zh-CN"/>
        </w:rPr>
        <w:t>O</w:t>
      </w:r>
      <w:r w:rsidRPr="008919B3">
        <w:rPr>
          <w:rFonts w:ascii="Times" w:eastAsia="Batang" w:hAnsi="Times"/>
          <w:b/>
          <w:kern w:val="2"/>
          <w:szCs w:val="24"/>
          <w:lang w:val="en-GB" w:eastAsia="zh-CN"/>
        </w:rPr>
        <w:t>ption 1</w:t>
      </w:r>
      <w:r w:rsidRPr="008919B3">
        <w:rPr>
          <w:rFonts w:ascii="Times" w:eastAsia="Batang" w:hAnsi="Times"/>
          <w:kern w:val="2"/>
          <w:szCs w:val="24"/>
          <w:lang w:val="en-GB" w:eastAsia="zh-CN"/>
        </w:rPr>
        <w:t>: Fixed DCI size targeting a reduction of 10~16 bits reduction compared to the DCI format size of Rel-15 fallback DCI</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hint="eastAsia"/>
          <w:b/>
          <w:kern w:val="2"/>
          <w:szCs w:val="24"/>
          <w:lang w:val="en-GB" w:eastAsia="zh-CN"/>
        </w:rPr>
        <w:t>O</w:t>
      </w:r>
      <w:r w:rsidRPr="008919B3">
        <w:rPr>
          <w:rFonts w:ascii="Times" w:eastAsia="Batang" w:hAnsi="Times"/>
          <w:b/>
          <w:kern w:val="2"/>
          <w:szCs w:val="24"/>
          <w:lang w:val="en-GB" w:eastAsia="zh-CN"/>
        </w:rPr>
        <w:t>ption 2</w:t>
      </w:r>
      <w:r w:rsidRPr="008919B3">
        <w:rPr>
          <w:rFonts w:ascii="Times" w:eastAsia="Batang" w:hAnsi="Times"/>
          <w:kern w:val="2"/>
          <w:szCs w:val="24"/>
          <w:lang w:val="en-GB" w:eastAsia="zh-CN"/>
        </w:rPr>
        <w:t>: aligned with Rel-15 fallback DCI</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hint="eastAsia"/>
          <w:b/>
          <w:kern w:val="2"/>
          <w:szCs w:val="24"/>
          <w:lang w:val="en-GB" w:eastAsia="zh-CN"/>
        </w:rPr>
        <w:t>O</w:t>
      </w:r>
      <w:r w:rsidRPr="008919B3">
        <w:rPr>
          <w:rFonts w:ascii="Times" w:eastAsia="Batang" w:hAnsi="Times"/>
          <w:b/>
          <w:kern w:val="2"/>
          <w:szCs w:val="24"/>
          <w:lang w:val="en-GB" w:eastAsia="zh-CN"/>
        </w:rPr>
        <w:t>ption 3</w:t>
      </w:r>
      <w:r w:rsidRPr="008919B3">
        <w:rPr>
          <w:rFonts w:ascii="Times" w:eastAsia="Batang" w:hAnsi="Times"/>
          <w:kern w:val="2"/>
          <w:szCs w:val="24"/>
          <w:lang w:val="en-GB" w:eastAsia="zh-CN"/>
        </w:rPr>
        <w:t xml:space="preserve">: configurable DCI size with the limitation as below  </w:t>
      </w:r>
    </w:p>
    <w:p w:rsidR="008919B3" w:rsidRPr="008919B3" w:rsidRDefault="008919B3" w:rsidP="008919B3">
      <w:pPr>
        <w:numPr>
          <w:ilvl w:val="2"/>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kern w:val="2"/>
          <w:szCs w:val="24"/>
          <w:lang w:val="en-GB" w:eastAsia="zh-CN"/>
        </w:rPr>
        <w:t>Minimum DCI s</w:t>
      </w:r>
      <w:r w:rsidRPr="008919B3">
        <w:rPr>
          <w:rFonts w:ascii="Times" w:eastAsia="Batang" w:hAnsi="Times" w:hint="eastAsia"/>
          <w:kern w:val="2"/>
          <w:szCs w:val="24"/>
          <w:lang w:val="en-GB" w:eastAsia="zh-CN"/>
        </w:rPr>
        <w:t>ize should</w:t>
      </w:r>
      <w:r w:rsidRPr="008919B3">
        <w:rPr>
          <w:rFonts w:ascii="Times" w:eastAsia="Batang" w:hAnsi="Times"/>
          <w:kern w:val="2"/>
          <w:szCs w:val="24"/>
          <w:lang w:val="en-GB" w:eastAsia="zh-CN"/>
        </w:rPr>
        <w:t xml:space="preserve"> target</w:t>
      </w:r>
      <w:r w:rsidRPr="008919B3">
        <w:rPr>
          <w:rFonts w:ascii="Times" w:eastAsia="Batang" w:hAnsi="Times" w:hint="eastAsia"/>
          <w:kern w:val="2"/>
          <w:szCs w:val="24"/>
          <w:lang w:val="en-GB" w:eastAsia="zh-CN"/>
        </w:rPr>
        <w:t xml:space="preserve"> </w:t>
      </w:r>
      <w:r w:rsidRPr="008919B3">
        <w:rPr>
          <w:rFonts w:ascii="Times" w:eastAsia="Batang" w:hAnsi="Times"/>
          <w:kern w:val="2"/>
          <w:szCs w:val="24"/>
          <w:lang w:val="en-GB" w:eastAsia="zh-CN"/>
        </w:rPr>
        <w:t>10~16 bits reduction compared to the DCI format size of Rel-15 fallback DCI</w:t>
      </w:r>
    </w:p>
    <w:p w:rsidR="008919B3" w:rsidRPr="008919B3" w:rsidRDefault="008919B3" w:rsidP="008919B3">
      <w:pPr>
        <w:numPr>
          <w:ilvl w:val="2"/>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kern w:val="2"/>
          <w:szCs w:val="24"/>
          <w:lang w:val="en-GB" w:eastAsia="zh-CN"/>
        </w:rPr>
        <w:t>Maximum size should be equal to the DCI format size of Rel-15 fallback DCI</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hint="eastAsia"/>
          <w:b/>
          <w:kern w:val="2"/>
          <w:szCs w:val="24"/>
          <w:lang w:val="en-GB" w:eastAsia="zh-CN"/>
        </w:rPr>
        <w:t>O</w:t>
      </w:r>
      <w:r w:rsidRPr="008919B3">
        <w:rPr>
          <w:rFonts w:ascii="Times" w:eastAsia="Batang" w:hAnsi="Times"/>
          <w:b/>
          <w:kern w:val="2"/>
          <w:szCs w:val="24"/>
          <w:lang w:val="en-GB" w:eastAsia="zh-CN"/>
        </w:rPr>
        <w:t>ption 4</w:t>
      </w:r>
      <w:r w:rsidRPr="008919B3">
        <w:rPr>
          <w:rFonts w:ascii="Times" w:eastAsia="Batang" w:hAnsi="Times"/>
          <w:kern w:val="2"/>
          <w:szCs w:val="24"/>
          <w:lang w:val="en-GB" w:eastAsia="zh-CN"/>
        </w:rPr>
        <w:t>: DCI with configurable sizes for some fields, while</w:t>
      </w:r>
    </w:p>
    <w:p w:rsidR="008919B3" w:rsidRPr="008919B3" w:rsidRDefault="008919B3" w:rsidP="008919B3">
      <w:pPr>
        <w:numPr>
          <w:ilvl w:val="2"/>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kern w:val="2"/>
          <w:szCs w:val="24"/>
          <w:lang w:val="en-GB" w:eastAsia="zh-CN"/>
        </w:rPr>
        <w:t>The maximum DCI size can be larger than Rel-15 fallback DCI</w:t>
      </w:r>
    </w:p>
    <w:p w:rsidR="008919B3" w:rsidRPr="008919B3" w:rsidRDefault="008919B3" w:rsidP="008919B3">
      <w:pPr>
        <w:numPr>
          <w:ilvl w:val="2"/>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kern w:val="2"/>
          <w:szCs w:val="24"/>
          <w:lang w:val="en-GB" w:eastAsia="zh-CN"/>
        </w:rPr>
        <w:t>The minimum DCI size target a reduction of 10~16 bits less than the DCI format size of Rel-15 fallback DCI</w:t>
      </w:r>
    </w:p>
    <w:p w:rsidR="008919B3" w:rsidRPr="008919B3" w:rsidRDefault="008919B3" w:rsidP="008919B3">
      <w:pPr>
        <w:numPr>
          <w:ilvl w:val="2"/>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kern w:val="2"/>
          <w:szCs w:val="24"/>
          <w:lang w:val="en-GB" w:eastAsia="zh-CN"/>
        </w:rPr>
        <w:t>Provide the possibility to align with the size of the Rel-15 fallback DCI (including possible zero padding if any)</w:t>
      </w:r>
    </w:p>
    <w:p w:rsidR="008919B3" w:rsidRPr="008919B3" w:rsidRDefault="008919B3" w:rsidP="008919B3">
      <w:pPr>
        <w:numPr>
          <w:ilvl w:val="1"/>
          <w:numId w:val="32"/>
        </w:numPr>
        <w:autoSpaceDE w:val="0"/>
        <w:autoSpaceDN w:val="0"/>
        <w:adjustRightInd w:val="0"/>
        <w:snapToGrid w:val="0"/>
        <w:spacing w:after="120"/>
        <w:contextualSpacing/>
        <w:jc w:val="both"/>
        <w:rPr>
          <w:rFonts w:ascii="Times" w:eastAsia="Batang" w:hAnsi="Times"/>
          <w:kern w:val="2"/>
          <w:szCs w:val="24"/>
          <w:lang w:val="en-GB" w:eastAsia="zh-CN"/>
        </w:rPr>
      </w:pPr>
      <w:r w:rsidRPr="008919B3">
        <w:rPr>
          <w:rFonts w:ascii="Times" w:eastAsia="Batang" w:hAnsi="Times"/>
          <w:kern w:val="2"/>
          <w:szCs w:val="24"/>
          <w:lang w:val="en-GB" w:eastAsia="zh-CN"/>
        </w:rPr>
        <w:t>Option 5: no introduction of new DCI format due to this SI</w:t>
      </w:r>
    </w:p>
    <w:p w:rsidR="008919B3" w:rsidRPr="008919B3" w:rsidRDefault="008919B3" w:rsidP="008919B3">
      <w:pPr>
        <w:numPr>
          <w:ilvl w:val="0"/>
          <w:numId w:val="32"/>
        </w:numPr>
        <w:autoSpaceDE w:val="0"/>
        <w:autoSpaceDN w:val="0"/>
        <w:adjustRightInd w:val="0"/>
        <w:snapToGrid w:val="0"/>
        <w:spacing w:after="120"/>
        <w:contextualSpacing/>
        <w:jc w:val="both"/>
        <w:rPr>
          <w:rFonts w:ascii="Times" w:eastAsia="Batang" w:hAnsi="Times"/>
          <w:szCs w:val="24"/>
          <w:lang w:val="en-GB" w:eastAsia="zh-CN"/>
        </w:rPr>
      </w:pPr>
      <w:r w:rsidRPr="008919B3">
        <w:rPr>
          <w:rFonts w:ascii="Times" w:eastAsia="Batang" w:hAnsi="Times"/>
          <w:kern w:val="2"/>
          <w:szCs w:val="24"/>
          <w:lang w:val="en-GB" w:eastAsia="zh-CN"/>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rsidR="008919B3" w:rsidRPr="008919B3" w:rsidRDefault="008919B3" w:rsidP="008919B3">
      <w:pPr>
        <w:rPr>
          <w:rFonts w:ascii="Times" w:eastAsia="Batang" w:hAnsi="Times"/>
          <w:szCs w:val="24"/>
          <w:lang w:val="en-GB" w:eastAsia="x-none"/>
        </w:rPr>
      </w:pPr>
    </w:p>
    <w:p w:rsidR="008919B3" w:rsidRPr="008919B3" w:rsidRDefault="00823900" w:rsidP="00A113FD">
      <w:pPr>
        <w:pStyle w:val="BodyText"/>
        <w:rPr>
          <w:rFonts w:eastAsia="SimSun"/>
          <w:lang w:val="en-GB" w:eastAsia="zh-CN"/>
        </w:rPr>
      </w:pPr>
      <w:r>
        <w:rPr>
          <w:rFonts w:eastAsia="SimSun"/>
          <w:lang w:eastAsia="zh-CN"/>
        </w:rPr>
        <w:t xml:space="preserve">Secondly, it was agreed not to further consider PDCCH repetition in this SI. </w:t>
      </w:r>
      <w:r w:rsidR="00BB72B3">
        <w:rPr>
          <w:rFonts w:eastAsia="SimSun"/>
          <w:lang w:val="en-GB" w:eastAsia="zh-CN"/>
        </w:rPr>
        <w:t xml:space="preserve">In this </w:t>
      </w:r>
      <w:r w:rsidR="008919B3">
        <w:rPr>
          <w:rFonts w:eastAsia="SimSun"/>
          <w:lang w:val="en-GB" w:eastAsia="zh-CN"/>
        </w:rPr>
        <w:t xml:space="preserve">contribution </w:t>
      </w:r>
      <w:r w:rsidR="00BB72B3">
        <w:rPr>
          <w:rFonts w:eastAsia="SimSun"/>
          <w:lang w:val="en-GB" w:eastAsia="zh-CN"/>
        </w:rPr>
        <w:t>we first discuss the four options for the URLLC DCI format including benefits and drawbacks for each of them before making a recommendation on the preferred option. Secondly, we discuss the adequacy of Rel-15 PDCCH monitoring capacity for URLLC scheduling and possible enhancements thereof</w:t>
      </w:r>
      <w:r w:rsidR="008919B3">
        <w:rPr>
          <w:rFonts w:eastAsia="SimSun"/>
          <w:lang w:val="en-GB" w:eastAsia="zh-CN"/>
        </w:rPr>
        <w:t xml:space="preserve">. </w:t>
      </w:r>
    </w:p>
    <w:p w:rsidR="008919B3" w:rsidRPr="00BB72B3" w:rsidRDefault="008919B3" w:rsidP="00A113FD">
      <w:pPr>
        <w:pStyle w:val="BodyText"/>
        <w:rPr>
          <w:rFonts w:eastAsia="SimSun"/>
          <w:lang w:val="en-GB" w:eastAsia="zh-CN"/>
        </w:rPr>
      </w:pPr>
    </w:p>
    <w:p w:rsidR="00A836E5" w:rsidRDefault="00A836E5" w:rsidP="002B16C0">
      <w:pPr>
        <w:pStyle w:val="Heading1"/>
      </w:pPr>
      <w:r>
        <w:t>DCI format for URLLC scheduling</w:t>
      </w:r>
    </w:p>
    <w:p w:rsidR="008C7010" w:rsidRDefault="00423156" w:rsidP="00B476BE">
      <w:pPr>
        <w:pStyle w:val="BodyText"/>
        <w:rPr>
          <w:lang w:eastAsia="zh-CN"/>
        </w:rPr>
      </w:pPr>
      <w:r>
        <w:rPr>
          <w:lang w:eastAsia="zh-CN"/>
        </w:rPr>
        <w:t xml:space="preserve">Several results were presented at the RAN1 AH-1901 meeting </w:t>
      </w:r>
      <w:r w:rsidR="00CA578B">
        <w:rPr>
          <w:lang w:eastAsia="zh-CN"/>
        </w:rPr>
        <w:fldChar w:fldCharType="begin"/>
      </w:r>
      <w:r w:rsidR="00CA578B">
        <w:rPr>
          <w:lang w:eastAsia="zh-CN"/>
        </w:rPr>
        <w:instrText xml:space="preserve"> REF _Ref524972531 \n \h </w:instrText>
      </w:r>
      <w:r w:rsidR="00CA578B">
        <w:rPr>
          <w:lang w:eastAsia="zh-CN"/>
        </w:rPr>
      </w:r>
      <w:r w:rsidR="00CA578B">
        <w:rPr>
          <w:lang w:eastAsia="zh-CN"/>
        </w:rPr>
        <w:fldChar w:fldCharType="separate"/>
      </w:r>
      <w:r w:rsidR="00CA578B">
        <w:rPr>
          <w:lang w:eastAsia="zh-CN"/>
        </w:rPr>
        <w:t>[1]</w:t>
      </w:r>
      <w:r w:rsidR="00CA578B">
        <w:rPr>
          <w:lang w:eastAsia="zh-CN"/>
        </w:rPr>
        <w:fldChar w:fldCharType="end"/>
      </w:r>
      <w:r w:rsidR="00CA578B">
        <w:rPr>
          <w:lang w:eastAsia="zh-CN"/>
        </w:rPr>
        <w:t xml:space="preserve"> </w:t>
      </w:r>
      <w:r>
        <w:rPr>
          <w:lang w:eastAsia="zh-CN"/>
        </w:rPr>
        <w:t xml:space="preserve">on the potential gains of reducing the DCI size for URLLC scheduling </w:t>
      </w:r>
      <w:r w:rsidR="00DD164C">
        <w:rPr>
          <w:lang w:eastAsia="zh-CN"/>
        </w:rPr>
        <w:t>by 10</w:t>
      </w:r>
      <w:r w:rsidR="00B44F06">
        <w:rPr>
          <w:lang w:eastAsia="zh-CN"/>
        </w:rPr>
        <w:t xml:space="preserve">-16 bits </w:t>
      </w:r>
      <w:r>
        <w:rPr>
          <w:lang w:eastAsia="zh-CN"/>
        </w:rPr>
        <w:t xml:space="preserve">compared to DCI formats 0_0/1_0. </w:t>
      </w:r>
      <w:r w:rsidR="00CB11EC">
        <w:rPr>
          <w:lang w:eastAsia="zh-CN"/>
        </w:rPr>
        <w:t xml:space="preserve">In a previous contribution </w:t>
      </w:r>
      <w:r w:rsidR="00CB11EC">
        <w:rPr>
          <w:lang w:eastAsia="zh-CN"/>
        </w:rPr>
        <w:fldChar w:fldCharType="begin"/>
      </w:r>
      <w:r w:rsidR="00CB11EC">
        <w:rPr>
          <w:lang w:eastAsia="zh-CN"/>
        </w:rPr>
        <w:instrText xml:space="preserve"> REF _Ref365533 \n \h </w:instrText>
      </w:r>
      <w:r w:rsidR="00CB11EC">
        <w:rPr>
          <w:lang w:eastAsia="zh-CN"/>
        </w:rPr>
      </w:r>
      <w:r w:rsidR="00CB11EC">
        <w:rPr>
          <w:lang w:eastAsia="zh-CN"/>
        </w:rPr>
        <w:fldChar w:fldCharType="separate"/>
      </w:r>
      <w:r w:rsidR="00CB11EC">
        <w:rPr>
          <w:lang w:eastAsia="zh-CN"/>
        </w:rPr>
        <w:t>[2]</w:t>
      </w:r>
      <w:r w:rsidR="00CB11EC">
        <w:rPr>
          <w:lang w:eastAsia="zh-CN"/>
        </w:rPr>
        <w:fldChar w:fldCharType="end"/>
      </w:r>
      <w:r w:rsidR="00CB11EC">
        <w:rPr>
          <w:lang w:eastAsia="zh-CN"/>
        </w:rPr>
        <w:t xml:space="preserve"> we showed the BLER performance for a 40-bit DCI payload representative of DCI format 0_0/1_0 scheduling over </w:t>
      </w:r>
      <w:r w:rsidR="00CB11EC">
        <w:rPr>
          <w:lang w:eastAsia="zh-CN"/>
        </w:rPr>
        <w:lastRenderedPageBreak/>
        <w:t xml:space="preserve">a 100RB BWP. In </w:t>
      </w:r>
      <w:r w:rsidR="00823900">
        <w:rPr>
          <w:lang w:eastAsia="zh-CN"/>
        </w:rPr>
        <w:fldChar w:fldCharType="begin"/>
      </w:r>
      <w:r w:rsidR="00823900">
        <w:rPr>
          <w:lang w:eastAsia="zh-CN"/>
        </w:rPr>
        <w:instrText xml:space="preserve"> REF _Ref938450 \h </w:instrText>
      </w:r>
      <w:r w:rsidR="00823900">
        <w:rPr>
          <w:lang w:eastAsia="zh-CN"/>
        </w:rPr>
      </w:r>
      <w:r w:rsidR="00823900">
        <w:rPr>
          <w:lang w:eastAsia="zh-CN"/>
        </w:rPr>
        <w:fldChar w:fldCharType="separate"/>
      </w:r>
      <w:r w:rsidR="00823900">
        <w:t xml:space="preserve">Figure </w:t>
      </w:r>
      <w:r w:rsidR="00823900">
        <w:rPr>
          <w:noProof/>
        </w:rPr>
        <w:t>1</w:t>
      </w:r>
      <w:r w:rsidR="00823900">
        <w:rPr>
          <w:lang w:eastAsia="zh-CN"/>
        </w:rPr>
        <w:fldChar w:fldCharType="end"/>
      </w:r>
      <w:r w:rsidR="00CB11EC">
        <w:rPr>
          <w:lang w:eastAsia="zh-CN"/>
        </w:rPr>
        <w:t xml:space="preserve"> we compare 24-</w:t>
      </w:r>
      <w:r w:rsidR="00823900">
        <w:rPr>
          <w:lang w:eastAsia="zh-CN"/>
        </w:rPr>
        <w:t xml:space="preserve"> and 40-</w:t>
      </w:r>
      <w:r w:rsidR="00CB11EC">
        <w:rPr>
          <w:lang w:eastAsia="zh-CN"/>
        </w:rPr>
        <w:t>bit DCI payload</w:t>
      </w:r>
      <w:r w:rsidR="00823900">
        <w:rPr>
          <w:lang w:eastAsia="zh-CN"/>
        </w:rPr>
        <w:t xml:space="preserve">s for the TDL-C channel, </w:t>
      </w:r>
      <w:r w:rsidR="00CE1378">
        <w:rPr>
          <w:lang w:eastAsia="zh-CN"/>
        </w:rPr>
        <w:t xml:space="preserve">with simulations assumptions described in </w:t>
      </w:r>
      <w:r w:rsidR="00CE1378">
        <w:rPr>
          <w:lang w:eastAsia="zh-CN"/>
        </w:rPr>
        <w:fldChar w:fldCharType="begin"/>
      </w:r>
      <w:r w:rsidR="00CE1378">
        <w:rPr>
          <w:lang w:eastAsia="zh-CN"/>
        </w:rPr>
        <w:instrText xml:space="preserve"> REF _Ref1030736 \h </w:instrText>
      </w:r>
      <w:r w:rsidR="00CE1378">
        <w:rPr>
          <w:lang w:eastAsia="zh-CN"/>
        </w:rPr>
      </w:r>
      <w:r w:rsidR="00CE1378">
        <w:rPr>
          <w:lang w:eastAsia="zh-CN"/>
        </w:rPr>
        <w:fldChar w:fldCharType="separate"/>
      </w:r>
      <w:r w:rsidR="00CE1378">
        <w:t xml:space="preserve">Table </w:t>
      </w:r>
      <w:r w:rsidR="00CE1378">
        <w:rPr>
          <w:noProof/>
        </w:rPr>
        <w:t>3</w:t>
      </w:r>
      <w:r w:rsidR="00CE1378">
        <w:rPr>
          <w:lang w:eastAsia="zh-CN"/>
        </w:rPr>
        <w:fldChar w:fldCharType="end"/>
      </w:r>
      <w:r w:rsidR="00CE1378">
        <w:rPr>
          <w:lang w:eastAsia="zh-CN"/>
        </w:rPr>
        <w:t xml:space="preserve"> of the appendix. </w:t>
      </w:r>
      <w:r w:rsidR="00F35088">
        <w:rPr>
          <w:lang w:eastAsia="zh-CN"/>
        </w:rPr>
        <w:t xml:space="preserve">The 40-bit and 24-bit BLER results are respectively shown with solid and dashed lines for each AL. </w:t>
      </w:r>
      <w:r w:rsidR="00CE1378">
        <w:rPr>
          <w:lang w:eastAsia="zh-CN"/>
        </w:rPr>
        <w:t>I</w:t>
      </w:r>
      <w:r w:rsidR="00823900">
        <w:rPr>
          <w:lang w:eastAsia="zh-CN"/>
        </w:rPr>
        <w:t>t can be seen that there is a 0.6 dB gain for AL16 at a target BLER of 10</w:t>
      </w:r>
      <w:r w:rsidR="00823900" w:rsidRPr="00823900">
        <w:rPr>
          <w:vertAlign w:val="superscript"/>
          <w:lang w:eastAsia="zh-CN"/>
        </w:rPr>
        <w:t>-5</w:t>
      </w:r>
      <w:r w:rsidR="00823900">
        <w:rPr>
          <w:lang w:eastAsia="zh-CN"/>
        </w:rPr>
        <w:t>.</w:t>
      </w:r>
      <w:r w:rsidR="00CB11EC">
        <w:rPr>
          <w:lang w:eastAsia="zh-CN"/>
        </w:rPr>
        <w:t xml:space="preserve"> </w:t>
      </w:r>
    </w:p>
    <w:p w:rsidR="00823900" w:rsidRDefault="00823900" w:rsidP="00823900">
      <w:pPr>
        <w:pStyle w:val="BodyText"/>
        <w:keepNext/>
        <w:jc w:val="center"/>
      </w:pPr>
      <w:r>
        <w:rPr>
          <w:noProof/>
          <w:lang w:eastAsia="zh-CN"/>
        </w:rPr>
        <w:drawing>
          <wp:inline distT="0" distB="0" distL="0" distR="0" wp14:anchorId="17E6D850" wp14:editId="0E0536EE">
            <wp:extent cx="4318959" cy="3239219"/>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C-300_4x4_pdcch_bler.png"/>
                    <pic:cNvPicPr/>
                  </pic:nvPicPr>
                  <pic:blipFill>
                    <a:blip r:embed="rId9">
                      <a:extLst>
                        <a:ext uri="{28A0092B-C50C-407E-A947-70E740481C1C}">
                          <a14:useLocalDpi xmlns:a14="http://schemas.microsoft.com/office/drawing/2010/main" val="0"/>
                        </a:ext>
                      </a:extLst>
                    </a:blip>
                    <a:stretch>
                      <a:fillRect/>
                    </a:stretch>
                  </pic:blipFill>
                  <pic:spPr>
                    <a:xfrm>
                      <a:off x="0" y="0"/>
                      <a:ext cx="4320749" cy="3240562"/>
                    </a:xfrm>
                    <a:prstGeom prst="rect">
                      <a:avLst/>
                    </a:prstGeom>
                  </pic:spPr>
                </pic:pic>
              </a:graphicData>
            </a:graphic>
          </wp:inline>
        </w:drawing>
      </w:r>
    </w:p>
    <w:p w:rsidR="00823900" w:rsidRDefault="00823900" w:rsidP="00823900">
      <w:pPr>
        <w:pStyle w:val="Caption"/>
        <w:jc w:val="center"/>
        <w:rPr>
          <w:lang w:eastAsia="zh-CN"/>
        </w:rPr>
      </w:pPr>
      <w:bookmarkStart w:id="4" w:name="_Ref938450"/>
      <w:r>
        <w:t xml:space="preserve">Figure </w:t>
      </w:r>
      <w:r>
        <w:fldChar w:fldCharType="begin"/>
      </w:r>
      <w:r>
        <w:instrText xml:space="preserve"> SEQ Figure \* ARABIC </w:instrText>
      </w:r>
      <w:r>
        <w:fldChar w:fldCharType="separate"/>
      </w:r>
      <w:r>
        <w:rPr>
          <w:noProof/>
        </w:rPr>
        <w:t>1</w:t>
      </w:r>
      <w:r>
        <w:fldChar w:fldCharType="end"/>
      </w:r>
      <w:bookmarkEnd w:id="4"/>
      <w:r>
        <w:t xml:space="preserve"> BLER comparison of 24- and 40-bit DCI payloads</w:t>
      </w:r>
    </w:p>
    <w:p w:rsidR="00823900" w:rsidRDefault="00823900" w:rsidP="00823900">
      <w:pPr>
        <w:pStyle w:val="BodyText"/>
        <w:jc w:val="left"/>
        <w:rPr>
          <w:lang w:eastAsia="zh-CN"/>
        </w:rPr>
      </w:pPr>
    </w:p>
    <w:p w:rsidR="00F5066C" w:rsidRPr="00CB11EC" w:rsidRDefault="00F5066C" w:rsidP="00B476BE">
      <w:pPr>
        <w:pStyle w:val="BodyText"/>
        <w:rPr>
          <w:b/>
          <w:lang w:eastAsia="zh-CN"/>
        </w:rPr>
      </w:pPr>
      <w:r w:rsidRPr="00CB11EC">
        <w:rPr>
          <w:b/>
          <w:lang w:eastAsia="zh-CN"/>
        </w:rPr>
        <w:t>Observation: for AL16</w:t>
      </w:r>
      <w:r w:rsidR="00823900">
        <w:rPr>
          <w:b/>
          <w:lang w:eastAsia="zh-CN"/>
        </w:rPr>
        <w:t xml:space="preserve"> and TDL-C channel</w:t>
      </w:r>
      <w:r w:rsidRPr="00CB11EC">
        <w:rPr>
          <w:b/>
          <w:lang w:eastAsia="zh-CN"/>
        </w:rPr>
        <w:t xml:space="preserve"> the performance gain of a 24-bit DCI payload over a 40-bit DCI payload is </w:t>
      </w:r>
      <w:r w:rsidR="00823900">
        <w:rPr>
          <w:b/>
          <w:lang w:eastAsia="zh-CN"/>
        </w:rPr>
        <w:t>0.6</w:t>
      </w:r>
      <w:r w:rsidRPr="00CB11EC">
        <w:rPr>
          <w:b/>
          <w:lang w:eastAsia="zh-CN"/>
        </w:rPr>
        <w:t xml:space="preserve"> dB at a target BLER of 10</w:t>
      </w:r>
      <w:r w:rsidRPr="00CB11EC">
        <w:rPr>
          <w:b/>
          <w:vertAlign w:val="superscript"/>
          <w:lang w:eastAsia="zh-CN"/>
        </w:rPr>
        <w:t>-5</w:t>
      </w:r>
      <w:r w:rsidRPr="00CB11EC">
        <w:rPr>
          <w:b/>
          <w:lang w:eastAsia="zh-CN"/>
        </w:rPr>
        <w:t>.</w:t>
      </w:r>
    </w:p>
    <w:p w:rsidR="00421BC0" w:rsidRDefault="003A3869" w:rsidP="00654005">
      <w:pPr>
        <w:jc w:val="both"/>
      </w:pPr>
      <w:r>
        <w:t xml:space="preserve">The question to answer is whether this gain is sufficient to introduce a compact DCI format targeting 10-16 bits reduction compared to DCI formats 0_0/1_0 versus the loss in scheduling flexibility resulting from such a reduction. Some drawbacks of this approach were provided in our previous contribution </w:t>
      </w:r>
      <w:r>
        <w:fldChar w:fldCharType="begin"/>
      </w:r>
      <w:r>
        <w:instrText xml:space="preserve"> REF _Ref365533 \n \h </w:instrText>
      </w:r>
      <w:r>
        <w:fldChar w:fldCharType="separate"/>
      </w:r>
      <w:r>
        <w:t>[2]</w:t>
      </w:r>
      <w:r>
        <w:fldChar w:fldCharType="end"/>
      </w:r>
      <w:r>
        <w:t>. Herein we provide some analysis for the ca</w:t>
      </w:r>
      <w:r w:rsidR="00893870">
        <w:t xml:space="preserve">ndidate solutions including the </w:t>
      </w:r>
      <w:r>
        <w:t xml:space="preserve">option of no enhancement in Rel-16. </w:t>
      </w:r>
    </w:p>
    <w:p w:rsidR="00421BC0" w:rsidRDefault="00421BC0" w:rsidP="00654005">
      <w:pPr>
        <w:jc w:val="both"/>
      </w:pPr>
    </w:p>
    <w:p w:rsidR="008C7010" w:rsidRDefault="00421BC0" w:rsidP="00654005">
      <w:pPr>
        <w:jc w:val="both"/>
      </w:pPr>
      <w:r>
        <w:t xml:space="preserve">The four options can be categorized </w:t>
      </w:r>
      <w:r w:rsidR="00893870">
        <w:t xml:space="preserve">under </w:t>
      </w:r>
      <w:r>
        <w:t xml:space="preserve">fixed size (Options 1 and 2) and variable size (Options 3 and 4) DCI formats. </w:t>
      </w:r>
      <w:r w:rsidR="00893870">
        <w:t xml:space="preserve">Before delving into the analysis it is </w:t>
      </w:r>
      <w:r>
        <w:t>important to make the following observation:</w:t>
      </w:r>
    </w:p>
    <w:p w:rsidR="00421BC0" w:rsidRDefault="00421BC0" w:rsidP="00654005">
      <w:pPr>
        <w:jc w:val="both"/>
      </w:pPr>
    </w:p>
    <w:p w:rsidR="00421BC0" w:rsidRPr="00421BC0" w:rsidRDefault="00421BC0" w:rsidP="00654005">
      <w:pPr>
        <w:jc w:val="both"/>
        <w:rPr>
          <w:b/>
        </w:rPr>
      </w:pPr>
      <w:r w:rsidRPr="00421BC0">
        <w:rPr>
          <w:b/>
        </w:rPr>
        <w:t xml:space="preserve">Observation: the contents, and by extension the size, of a DCI format </w:t>
      </w:r>
      <w:r w:rsidR="00E32F75">
        <w:rPr>
          <w:b/>
        </w:rPr>
        <w:t xml:space="preserve">should be </w:t>
      </w:r>
      <w:r w:rsidRPr="00421BC0">
        <w:rPr>
          <w:b/>
        </w:rPr>
        <w:t xml:space="preserve">determined by the degree of </w:t>
      </w:r>
      <w:r w:rsidR="00E32F75">
        <w:rPr>
          <w:b/>
        </w:rPr>
        <w:t xml:space="preserve">transmission/reception </w:t>
      </w:r>
      <w:r w:rsidRPr="00421BC0">
        <w:rPr>
          <w:b/>
        </w:rPr>
        <w:t xml:space="preserve">flexibility required for </w:t>
      </w:r>
      <w:r w:rsidR="00E32F75">
        <w:rPr>
          <w:b/>
        </w:rPr>
        <w:t>providing a service to a UE</w:t>
      </w:r>
      <w:r w:rsidRPr="00421BC0">
        <w:rPr>
          <w:b/>
        </w:rPr>
        <w:t>.</w:t>
      </w:r>
    </w:p>
    <w:p w:rsidR="008C7010" w:rsidRDefault="008C7010" w:rsidP="00654005">
      <w:pPr>
        <w:jc w:val="both"/>
      </w:pPr>
    </w:p>
    <w:p w:rsidR="00E32F75" w:rsidRDefault="00E32F75" w:rsidP="00654005">
      <w:pPr>
        <w:jc w:val="both"/>
      </w:pPr>
      <w:r>
        <w:t xml:space="preserve">Based on this observation – which has been the design paradigm in 3GPP – </w:t>
      </w:r>
      <w:r w:rsidR="00421BC0">
        <w:t>Options 1 and 2 may not satisfy the requirements for URLLC scheduling be</w:t>
      </w:r>
      <w:r>
        <w:t xml:space="preserve">cause at this juncture it is not </w:t>
      </w:r>
      <w:r w:rsidR="00421BC0">
        <w:t xml:space="preserve">known what functionalities would be required. For instance, if URLLC is deployed in FR2, DCI fields </w:t>
      </w:r>
      <w:r>
        <w:t>facilitating</w:t>
      </w:r>
      <w:r w:rsidR="00421BC0">
        <w:t xml:space="preserve"> multi-TRP </w:t>
      </w:r>
      <w:r>
        <w:t xml:space="preserve">transmission </w:t>
      </w:r>
      <w:r w:rsidR="00421BC0">
        <w:t xml:space="preserve">and beam management </w:t>
      </w:r>
      <w:r>
        <w:t xml:space="preserve">procedures </w:t>
      </w:r>
      <w:r w:rsidR="00421BC0">
        <w:t>may be required. In addition there have been proposals to introduce new URLLC-specific fields</w:t>
      </w:r>
      <w:r>
        <w:t xml:space="preserve">, wherein the merits/tradeoffs </w:t>
      </w:r>
      <w:r w:rsidR="00BC5894">
        <w:t xml:space="preserve">would have to be </w:t>
      </w:r>
      <w:r>
        <w:t xml:space="preserve">discussed </w:t>
      </w:r>
      <w:r w:rsidR="00BC5894">
        <w:t xml:space="preserve">during a WI phase. </w:t>
      </w:r>
    </w:p>
    <w:p w:rsidR="00BC5894" w:rsidRDefault="00BC5894" w:rsidP="00654005">
      <w:pPr>
        <w:jc w:val="both"/>
      </w:pPr>
      <w:r>
        <w:t>From our analysis of possible fields that could be incorporated from DCI formats 0_1/1_1</w:t>
      </w:r>
      <w:r w:rsidR="00E32F75">
        <w:t xml:space="preserve">, which would be shown in Table 1, </w:t>
      </w:r>
      <w:r>
        <w:t xml:space="preserve">Option 1 would definitely not be a comprehensive solution covering all URLLC use cases and/or deployment scenarios. </w:t>
      </w:r>
      <w:r w:rsidR="00E32F75">
        <w:t>Indeed, it i</w:t>
      </w:r>
      <w:r>
        <w:t xml:space="preserve">s </w:t>
      </w:r>
      <w:r w:rsidR="00E32F75">
        <w:t xml:space="preserve">also </w:t>
      </w:r>
      <w:r>
        <w:t xml:space="preserve">an open question whether Option 2 would suffice as it would depend on how many of the fixed size fields in current DCI formats can be reduced </w:t>
      </w:r>
      <w:r w:rsidR="00E32F75">
        <w:t xml:space="preserve">or eliminated </w:t>
      </w:r>
      <w:r>
        <w:t>(e.g. frequency domain resource assignments, PUCCH resource indicator, PDSCH-to-HARQ feedback timing indicator)</w:t>
      </w:r>
      <w:r w:rsidR="00E32F75">
        <w:t xml:space="preserve"> while accommodating additional fields required for the deployment or operational scenario</w:t>
      </w:r>
      <w:r>
        <w:t>.</w:t>
      </w:r>
    </w:p>
    <w:p w:rsidR="001425CA" w:rsidRDefault="001425CA" w:rsidP="00654005">
      <w:pPr>
        <w:jc w:val="both"/>
      </w:pPr>
    </w:p>
    <w:p w:rsidR="001425CA" w:rsidRPr="00036721" w:rsidRDefault="00D54B53" w:rsidP="00654005">
      <w:pPr>
        <w:jc w:val="both"/>
        <w:rPr>
          <w:b/>
        </w:rPr>
      </w:pPr>
      <w:r w:rsidRPr="00036721">
        <w:rPr>
          <w:b/>
        </w:rPr>
        <w:t xml:space="preserve">Observation: </w:t>
      </w:r>
      <w:r>
        <w:rPr>
          <w:b/>
        </w:rPr>
        <w:t xml:space="preserve">Targeting a hard reduction of a URLLC DCI payload size by 10-16 bits compared to DCI formats 0_0/1_0 (Option 1) or fixing the size to DCI formats 0_0/1_0 (Option 2) during the SI phase is premature at this stage as the </w:t>
      </w:r>
      <w:r w:rsidRPr="00036721">
        <w:rPr>
          <w:b/>
        </w:rPr>
        <w:t>required transmission functionalities for all URLLC use cases and deployment scenarios</w:t>
      </w:r>
      <w:r>
        <w:rPr>
          <w:b/>
        </w:rPr>
        <w:t xml:space="preserve"> are yet to be determined</w:t>
      </w:r>
      <w:r w:rsidRPr="00036721">
        <w:rPr>
          <w:b/>
        </w:rPr>
        <w:t>.</w:t>
      </w:r>
      <w:r w:rsidR="001425CA" w:rsidRPr="00036721">
        <w:rPr>
          <w:b/>
        </w:rPr>
        <w:t xml:space="preserve"> </w:t>
      </w:r>
    </w:p>
    <w:p w:rsidR="00BC5894" w:rsidRDefault="00BC5894" w:rsidP="00654005">
      <w:pPr>
        <w:jc w:val="both"/>
      </w:pPr>
    </w:p>
    <w:p w:rsidR="00036721" w:rsidRDefault="00036721" w:rsidP="00036721">
      <w:pPr>
        <w:jc w:val="both"/>
      </w:pPr>
      <w:r>
        <w:lastRenderedPageBreak/>
        <w:t xml:space="preserve">The main motivation we see for Option 2 is for the </w:t>
      </w:r>
      <w:r w:rsidR="00E32F75">
        <w:t>scenario</w:t>
      </w:r>
      <w:r>
        <w:t xml:space="preserve"> where a UE is configured to receive/transmit mixed URLLC and non-URLLC traffic. In this case, the UE may be configured to receive DCI formats 0_0/1_0 in CSS and also DCI formats 0_1/1_1 in USS at least for non-URLLC scheduling. If an additional </w:t>
      </w:r>
      <w:r w:rsidR="00E32F75">
        <w:t xml:space="preserve">DCI </w:t>
      </w:r>
      <w:r>
        <w:t>size is added</w:t>
      </w:r>
      <w:r w:rsidR="00E32F75">
        <w:t xml:space="preserve"> specifically for URLLC</w:t>
      </w:r>
      <w:r>
        <w:t>, a Rel-16 UE would then need to monitor more than the three C-R</w:t>
      </w:r>
      <w:r w:rsidR="00E32F75">
        <w:t>N</w:t>
      </w:r>
      <w:r>
        <w:t xml:space="preserve">TI-based sizes specified in Rel-15. </w:t>
      </w:r>
      <w:r w:rsidR="00935B3A">
        <w:t xml:space="preserve">Thus, the same number of DCI sizes as </w:t>
      </w:r>
      <w:r w:rsidR="003B1D02">
        <w:t xml:space="preserve">Rel-15 </w:t>
      </w:r>
      <w:r w:rsidR="00935B3A">
        <w:t xml:space="preserve">can be maintained by </w:t>
      </w:r>
      <w:r w:rsidR="003B1D02">
        <w:t xml:space="preserve">restricting the size of </w:t>
      </w:r>
      <w:r w:rsidR="00EE6CCD">
        <w:t xml:space="preserve">a potential URLLC-specific DCI format to that of </w:t>
      </w:r>
      <w:r w:rsidR="003B1D02">
        <w:t>DCI 0_0/1_0.</w:t>
      </w:r>
      <w:r w:rsidR="003664B0">
        <w:t xml:space="preserve"> </w:t>
      </w:r>
    </w:p>
    <w:p w:rsidR="00935B3A" w:rsidRDefault="00935B3A" w:rsidP="00036721">
      <w:pPr>
        <w:jc w:val="both"/>
      </w:pPr>
    </w:p>
    <w:p w:rsidR="003664B0" w:rsidRDefault="003664B0" w:rsidP="00036721">
      <w:pPr>
        <w:jc w:val="both"/>
      </w:pPr>
      <w:r>
        <w:t>First</w:t>
      </w:r>
      <w:r w:rsidR="00935B3A">
        <w:t xml:space="preserve">ly, we </w:t>
      </w:r>
      <w:r>
        <w:t>note that this concern is only valid for a UE scheduled with mixed traffic</w:t>
      </w:r>
      <w:r w:rsidR="00935B3A">
        <w:t xml:space="preserve"> and should not then limit scheduling of URLLC-only traffic</w:t>
      </w:r>
      <w:r>
        <w:t xml:space="preserve">. Secondly, </w:t>
      </w:r>
      <w:r w:rsidR="00935B3A">
        <w:t>this design objective can be achieved in certain scenarios by careful network configuration of the transmission functionalities without uniformly applying this restriction to all URLLC scenarios</w:t>
      </w:r>
      <w:r>
        <w:t xml:space="preserve">. </w:t>
      </w:r>
    </w:p>
    <w:p w:rsidR="00036721" w:rsidRDefault="00036721" w:rsidP="00654005">
      <w:pPr>
        <w:jc w:val="both"/>
      </w:pPr>
    </w:p>
    <w:p w:rsidR="00BD33AA" w:rsidRDefault="00BC5894" w:rsidP="00654005">
      <w:pPr>
        <w:jc w:val="both"/>
      </w:pPr>
      <w:r>
        <w:t xml:space="preserve">Regarding the configurable size options, Option 3 provides some desired flexibility by allowing a range of DCI sizes between the minimum and maximum fixed sizes </w:t>
      </w:r>
      <w:r w:rsidR="00935B3A">
        <w:t xml:space="preserve">described in </w:t>
      </w:r>
      <w:r>
        <w:t xml:space="preserve">Option 1 and Option 2 respectively. Option 4 on the other hand is the most flexible as it does not place any restriction on the DCI size beyond what is determined by </w:t>
      </w:r>
      <w:r w:rsidR="00935B3A">
        <w:t>potential</w:t>
      </w:r>
      <w:r>
        <w:t xml:space="preserve"> optimization of the fixed size DCI fields </w:t>
      </w:r>
      <w:r w:rsidR="00BD33AA">
        <w:t xml:space="preserve">(see RAN1 AH-1901 agreement above) </w:t>
      </w:r>
      <w:r>
        <w:t xml:space="preserve">and the RRC configuration of additional transmission features. </w:t>
      </w:r>
      <w:r w:rsidR="009C2A9F">
        <w:t xml:space="preserve">Indeed, Option 4 </w:t>
      </w:r>
      <w:r w:rsidR="00BD33AA">
        <w:t>could</w:t>
      </w:r>
      <w:r w:rsidR="009C2A9F">
        <w:t xml:space="preserve"> </w:t>
      </w:r>
      <w:r w:rsidR="00BD33AA">
        <w:t xml:space="preserve">actually </w:t>
      </w:r>
      <w:r w:rsidR="009C2A9F">
        <w:t xml:space="preserve">result in roughly the same size as DCI formats 0_0/1_0 for some scenarios whereas for other scenarios where more transmissions features may be needed, and the UE is not coverage limited, the size can be larger than DCI formats 0_0/1_0. </w:t>
      </w:r>
    </w:p>
    <w:p w:rsidR="00BD33AA" w:rsidRDefault="00BD33AA" w:rsidP="00654005">
      <w:pPr>
        <w:jc w:val="both"/>
      </w:pPr>
    </w:p>
    <w:p w:rsidR="005B0DBD" w:rsidRDefault="005B0DBD" w:rsidP="00654005">
      <w:pPr>
        <w:jc w:val="both"/>
      </w:pPr>
      <w:r>
        <w:t xml:space="preserve">To understand the futility in restricting the DCI size at this stage of the URLLC work, we compare two possible cases of URLLC-specific DCI formats based on DCI format 1_1 </w:t>
      </w:r>
      <w:r w:rsidR="00BD33AA">
        <w:t xml:space="preserve">to a specific realization of DCI format 1_1 </w:t>
      </w:r>
      <w:r>
        <w:t xml:space="preserve">in </w:t>
      </w:r>
      <w:r>
        <w:fldChar w:fldCharType="begin"/>
      </w:r>
      <w:r>
        <w:instrText xml:space="preserve"> REF _Ref435013 \h </w:instrText>
      </w:r>
      <w:r>
        <w:fldChar w:fldCharType="separate"/>
      </w:r>
      <w:r>
        <w:t xml:space="preserve">Table </w:t>
      </w:r>
      <w:r>
        <w:rPr>
          <w:noProof/>
        </w:rPr>
        <w:t>1</w:t>
      </w:r>
      <w:r>
        <w:fldChar w:fldCharType="end"/>
      </w:r>
      <w:r>
        <w:t xml:space="preserve">. </w:t>
      </w:r>
      <w:r w:rsidR="00BD33AA">
        <w:t xml:space="preserve">For the realization of DCI format 1_1 shown in Table 1 we assume </w:t>
      </w:r>
      <w:r>
        <w:t xml:space="preserve">a minimum possible size for </w:t>
      </w:r>
      <w:r w:rsidR="00BD33AA">
        <w:t>several</w:t>
      </w:r>
      <w:r>
        <w:t xml:space="preserve"> fields</w:t>
      </w:r>
      <w:r w:rsidR="00BD33AA">
        <w:t xml:space="preserve"> e.g. antenna port indication. For the </w:t>
      </w:r>
      <w:r>
        <w:t>rate matching indicator field we assume</w:t>
      </w:r>
      <w:r w:rsidR="00BD33AA">
        <w:t>d</w:t>
      </w:r>
      <w:r>
        <w:t xml:space="preserve"> th</w:t>
      </w:r>
      <w:r w:rsidR="00BD33AA">
        <w:t>e</w:t>
      </w:r>
      <w:r>
        <w:t xml:space="preserve"> maximum </w:t>
      </w:r>
      <w:r w:rsidR="00BD33AA">
        <w:t xml:space="preserve">size of 2 bits </w:t>
      </w:r>
      <w:r>
        <w:t xml:space="preserve">based on an expectation that PDSCH would overlap with a PDCCH monitoring occasion in order to minimize latency. The URLLC Case 1 </w:t>
      </w:r>
      <w:r w:rsidR="00BD33AA">
        <w:t xml:space="preserve">in Table 1 </w:t>
      </w:r>
      <w:r>
        <w:t xml:space="preserve">supports full functionality for signaling HARQ-ACK feedback at the expense of reduced MIMO scheduling functionality while Case </w:t>
      </w:r>
      <w:r w:rsidR="00BD33AA">
        <w:t>2 does the opposite</w:t>
      </w:r>
      <w:r>
        <w:t xml:space="preserve">.  It can be seen that Case 1 requires 40 bits, one less than DCI format 0_0/1_0 for scheduling </w:t>
      </w:r>
      <w:r w:rsidR="00FA290B">
        <w:t>the same 1</w:t>
      </w:r>
      <w:r w:rsidR="008865B5">
        <w:t>0</w:t>
      </w:r>
      <w:r w:rsidR="00FA290B">
        <w:t>0 RB BWP.</w:t>
      </w:r>
      <w:r>
        <w:t xml:space="preserve"> </w:t>
      </w:r>
      <w:r w:rsidR="008865B5">
        <w:t xml:space="preserve">Case 2 on the other hand is slightly larger than DCI 0_0/1_0. Notice that additional bits can be further reduced from some fields </w:t>
      </w:r>
      <w:r w:rsidR="00BD33AA">
        <w:t>e.g. PUCCH resource indicator or</w:t>
      </w:r>
      <w:r w:rsidR="008865B5">
        <w:t xml:space="preserve"> PDSCH-to-HARQ feedback indicator</w:t>
      </w:r>
      <w:r w:rsidR="00BD33AA">
        <w:t>,</w:t>
      </w:r>
      <w:r w:rsidR="008865B5">
        <w:t xml:space="preserve"> and used for </w:t>
      </w:r>
      <w:r w:rsidR="00BD33AA">
        <w:t>some other functionality such as CIF if CA with cross-carrier scheduling is supported for URLLC</w:t>
      </w:r>
      <w:r w:rsidR="008865B5">
        <w:t xml:space="preserve">. </w:t>
      </w:r>
    </w:p>
    <w:p w:rsidR="005B0DBD" w:rsidRDefault="005B0DBD" w:rsidP="00654005">
      <w:pPr>
        <w:jc w:val="both"/>
      </w:pPr>
    </w:p>
    <w:p w:rsidR="005B0DBD" w:rsidRDefault="005B0DBD" w:rsidP="005B0DBD">
      <w:pPr>
        <w:pStyle w:val="Caption"/>
        <w:keepNext/>
      </w:pPr>
      <w:bookmarkStart w:id="5" w:name="_Ref435013"/>
      <w:r>
        <w:t xml:space="preserve">Table </w:t>
      </w:r>
      <w:r>
        <w:fldChar w:fldCharType="begin"/>
      </w:r>
      <w:r>
        <w:instrText xml:space="preserve"> SEQ Table \* ARABIC </w:instrText>
      </w:r>
      <w:r>
        <w:fldChar w:fldCharType="separate"/>
      </w:r>
      <w:r>
        <w:rPr>
          <w:noProof/>
        </w:rPr>
        <w:t>1</w:t>
      </w:r>
      <w:r>
        <w:fldChar w:fldCharType="end"/>
      </w:r>
      <w:bookmarkEnd w:id="5"/>
      <w:r>
        <w:t xml:space="preserve"> Comparison of two potential URLLC DCI formats to a DCI format 1_1 configuration in a 100 RB BWP</w:t>
      </w:r>
    </w:p>
    <w:tbl>
      <w:tblPr>
        <w:tblW w:w="9134" w:type="dxa"/>
        <w:jc w:val="center"/>
        <w:tblInd w:w="180" w:type="dxa"/>
        <w:tblLook w:val="04A0" w:firstRow="1" w:lastRow="0" w:firstColumn="1" w:lastColumn="0" w:noHBand="0" w:noVBand="1"/>
      </w:tblPr>
      <w:tblGrid>
        <w:gridCol w:w="2525"/>
        <w:gridCol w:w="1168"/>
        <w:gridCol w:w="1080"/>
        <w:gridCol w:w="990"/>
        <w:gridCol w:w="3371"/>
      </w:tblGrid>
      <w:tr w:rsidR="005B0DBD" w:rsidRPr="008865B5" w:rsidTr="00BD33AA">
        <w:trPr>
          <w:trHeight w:val="600"/>
          <w:jc w:val="center"/>
        </w:trPr>
        <w:tc>
          <w:tcPr>
            <w:tcW w:w="2525" w:type="dxa"/>
            <w:tcBorders>
              <w:top w:val="single" w:sz="4" w:space="0" w:color="auto"/>
              <w:left w:val="single" w:sz="4" w:space="0" w:color="auto"/>
              <w:bottom w:val="single" w:sz="4" w:space="0" w:color="auto"/>
              <w:right w:val="single" w:sz="4" w:space="0" w:color="auto"/>
            </w:tcBorders>
            <w:shd w:val="clear" w:color="000000" w:fill="D8E4BC"/>
            <w:noWrap/>
            <w:hideMark/>
          </w:tcPr>
          <w:p w:rsidR="005B0DBD" w:rsidRPr="005B0DBD" w:rsidRDefault="005B0DBD" w:rsidP="005B0DBD">
            <w:pPr>
              <w:rPr>
                <w:color w:val="000000"/>
                <w:sz w:val="18"/>
                <w:szCs w:val="18"/>
                <w:lang w:eastAsia="zh-CN"/>
              </w:rPr>
            </w:pPr>
            <w:r w:rsidRPr="005B0DBD">
              <w:rPr>
                <w:color w:val="000000"/>
                <w:sz w:val="18"/>
                <w:szCs w:val="18"/>
                <w:lang w:eastAsia="zh-CN"/>
              </w:rPr>
              <w:t>Field Name</w:t>
            </w:r>
          </w:p>
        </w:tc>
        <w:tc>
          <w:tcPr>
            <w:tcW w:w="1168" w:type="dxa"/>
            <w:tcBorders>
              <w:top w:val="single" w:sz="4" w:space="0" w:color="auto"/>
              <w:left w:val="nil"/>
              <w:bottom w:val="single" w:sz="4" w:space="0" w:color="auto"/>
              <w:right w:val="single" w:sz="4" w:space="0" w:color="auto"/>
            </w:tcBorders>
            <w:shd w:val="clear" w:color="000000" w:fill="D8E4BC"/>
            <w:hideMark/>
          </w:tcPr>
          <w:p w:rsidR="005B0DBD" w:rsidRPr="005B0DBD" w:rsidRDefault="005B0DBD" w:rsidP="005B0DBD">
            <w:pPr>
              <w:rPr>
                <w:color w:val="000000"/>
                <w:sz w:val="18"/>
                <w:szCs w:val="18"/>
                <w:lang w:eastAsia="zh-CN"/>
              </w:rPr>
            </w:pPr>
            <w:r w:rsidRPr="005B0DBD">
              <w:rPr>
                <w:color w:val="000000"/>
                <w:sz w:val="18"/>
                <w:szCs w:val="18"/>
                <w:lang w:eastAsia="zh-CN"/>
              </w:rPr>
              <w:t>Example DCI 1_1</w:t>
            </w:r>
          </w:p>
        </w:tc>
        <w:tc>
          <w:tcPr>
            <w:tcW w:w="1080" w:type="dxa"/>
            <w:tcBorders>
              <w:top w:val="single" w:sz="4" w:space="0" w:color="auto"/>
              <w:left w:val="nil"/>
              <w:bottom w:val="single" w:sz="4" w:space="0" w:color="auto"/>
              <w:right w:val="single" w:sz="4" w:space="0" w:color="auto"/>
            </w:tcBorders>
            <w:shd w:val="clear" w:color="000000" w:fill="D8E4BC"/>
            <w:hideMark/>
          </w:tcPr>
          <w:p w:rsidR="005B0DBD" w:rsidRPr="005B0DBD" w:rsidRDefault="005B0DBD" w:rsidP="005B0DBD">
            <w:pPr>
              <w:rPr>
                <w:color w:val="000000"/>
                <w:sz w:val="18"/>
                <w:szCs w:val="18"/>
                <w:lang w:eastAsia="zh-CN"/>
              </w:rPr>
            </w:pPr>
            <w:r w:rsidRPr="005B0DBD">
              <w:rPr>
                <w:color w:val="000000"/>
                <w:sz w:val="18"/>
                <w:szCs w:val="18"/>
                <w:lang w:eastAsia="zh-CN"/>
              </w:rPr>
              <w:t>URLLC DCI Case 1</w:t>
            </w:r>
          </w:p>
        </w:tc>
        <w:tc>
          <w:tcPr>
            <w:tcW w:w="990" w:type="dxa"/>
            <w:tcBorders>
              <w:top w:val="single" w:sz="4" w:space="0" w:color="auto"/>
              <w:left w:val="nil"/>
              <w:bottom w:val="single" w:sz="4" w:space="0" w:color="auto"/>
              <w:right w:val="single" w:sz="4" w:space="0" w:color="auto"/>
            </w:tcBorders>
            <w:shd w:val="clear" w:color="000000" w:fill="D8E4BC"/>
            <w:hideMark/>
          </w:tcPr>
          <w:p w:rsidR="005B0DBD" w:rsidRPr="005B0DBD" w:rsidRDefault="005B0DBD" w:rsidP="005B0DBD">
            <w:pPr>
              <w:rPr>
                <w:color w:val="000000"/>
                <w:sz w:val="18"/>
                <w:szCs w:val="18"/>
                <w:lang w:eastAsia="zh-CN"/>
              </w:rPr>
            </w:pPr>
            <w:r w:rsidRPr="005B0DBD">
              <w:rPr>
                <w:color w:val="000000"/>
                <w:sz w:val="18"/>
                <w:szCs w:val="18"/>
                <w:lang w:eastAsia="zh-CN"/>
              </w:rPr>
              <w:t>URLLC DCI Case 2</w:t>
            </w:r>
          </w:p>
        </w:tc>
        <w:tc>
          <w:tcPr>
            <w:tcW w:w="3371" w:type="dxa"/>
            <w:tcBorders>
              <w:top w:val="single" w:sz="4" w:space="0" w:color="auto"/>
              <w:left w:val="nil"/>
              <w:bottom w:val="single" w:sz="4" w:space="0" w:color="auto"/>
              <w:right w:val="single" w:sz="4" w:space="0" w:color="auto"/>
            </w:tcBorders>
            <w:shd w:val="clear" w:color="000000" w:fill="D8E4BC"/>
            <w:noWrap/>
            <w:hideMark/>
          </w:tcPr>
          <w:p w:rsidR="005B0DBD" w:rsidRPr="005B0DBD" w:rsidRDefault="005B0DBD" w:rsidP="005B0DBD">
            <w:pPr>
              <w:rPr>
                <w:color w:val="000000"/>
                <w:sz w:val="18"/>
                <w:szCs w:val="18"/>
                <w:lang w:eastAsia="zh-CN"/>
              </w:rPr>
            </w:pPr>
            <w:r w:rsidRPr="005B0DBD">
              <w:rPr>
                <w:color w:val="000000"/>
                <w:sz w:val="18"/>
                <w:szCs w:val="18"/>
                <w:lang w:eastAsia="zh-CN"/>
              </w:rPr>
              <w:t>Remarks</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color w:val="000000"/>
                <w:sz w:val="18"/>
                <w:szCs w:val="18"/>
                <w:lang w:eastAsia="zh-CN"/>
              </w:rPr>
            </w:pPr>
            <w:r w:rsidRPr="005B0DBD">
              <w:rPr>
                <w:color w:val="000000"/>
                <w:sz w:val="18"/>
                <w:szCs w:val="18"/>
                <w:lang w:eastAsia="zh-CN"/>
              </w:rPr>
              <w:t>Carrier indicator</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Identifier</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1</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1</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1</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color w:val="000000"/>
                <w:sz w:val="18"/>
                <w:szCs w:val="18"/>
                <w:lang w:eastAsia="zh-CN"/>
              </w:rPr>
            </w:pPr>
            <w:r w:rsidRPr="005B0DBD">
              <w:rPr>
                <w:color w:val="000000"/>
                <w:sz w:val="18"/>
                <w:szCs w:val="18"/>
                <w:lang w:eastAsia="zh-CN"/>
              </w:rPr>
              <w:t>BWP indicator</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xml:space="preserve">Dynamic BWP switch may not be needed </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Frequency-domain RA</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13</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9</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9</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Use scaling based on smallest CORESET 0 size</w:t>
            </w:r>
          </w:p>
        </w:tc>
      </w:tr>
      <w:tr w:rsidR="005B0DBD" w:rsidRPr="008865B5" w:rsidTr="00BD33AA">
        <w:trPr>
          <w:trHeight w:val="390"/>
          <w:jc w:val="center"/>
        </w:trPr>
        <w:tc>
          <w:tcPr>
            <w:tcW w:w="2525" w:type="dxa"/>
            <w:tcBorders>
              <w:top w:val="nil"/>
              <w:left w:val="single" w:sz="4" w:space="0" w:color="auto"/>
              <w:bottom w:val="single" w:sz="4" w:space="0" w:color="auto"/>
              <w:right w:val="single" w:sz="4" w:space="0" w:color="auto"/>
            </w:tcBorders>
            <w:shd w:val="clear" w:color="auto" w:fill="auto"/>
            <w:hideMark/>
          </w:tcPr>
          <w:p w:rsidR="005B0DBD" w:rsidRPr="005B0DBD" w:rsidRDefault="005B0DBD" w:rsidP="005B0DBD">
            <w:pPr>
              <w:rPr>
                <w:color w:val="000000"/>
                <w:sz w:val="18"/>
                <w:szCs w:val="18"/>
                <w:lang w:eastAsia="zh-CN"/>
              </w:rPr>
            </w:pPr>
            <w:r w:rsidRPr="005B0DBD">
              <w:rPr>
                <w:color w:val="000000"/>
                <w:sz w:val="18"/>
                <w:szCs w:val="18"/>
                <w:lang w:eastAsia="zh-CN"/>
              </w:rPr>
              <w:t>Time-domain RA</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4</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r w:rsidR="005B0DBD" w:rsidRPr="008865B5" w:rsidTr="00BD33AA">
        <w:trPr>
          <w:trHeight w:val="345"/>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color w:val="000000"/>
                <w:sz w:val="18"/>
                <w:szCs w:val="18"/>
                <w:lang w:eastAsia="zh-CN"/>
              </w:rPr>
            </w:pPr>
            <w:r w:rsidRPr="005B0DBD">
              <w:rPr>
                <w:color w:val="000000"/>
                <w:sz w:val="18"/>
                <w:szCs w:val="18"/>
                <w:lang w:eastAsia="zh-CN"/>
              </w:rPr>
              <w:t>VRB-to-PRB flag</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1</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Can be a fixed value</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color w:val="000000"/>
                <w:sz w:val="18"/>
                <w:szCs w:val="18"/>
                <w:lang w:eastAsia="zh-CN"/>
              </w:rPr>
            </w:pPr>
            <w:r w:rsidRPr="005B0DBD">
              <w:rPr>
                <w:color w:val="000000"/>
                <w:sz w:val="18"/>
                <w:szCs w:val="18"/>
                <w:lang w:eastAsia="zh-CN"/>
              </w:rPr>
              <w:t>PRB bundling size</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1</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Can be a fixed value</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color w:val="000000"/>
                <w:sz w:val="18"/>
                <w:szCs w:val="18"/>
                <w:lang w:eastAsia="zh-CN"/>
              </w:rPr>
            </w:pPr>
            <w:r w:rsidRPr="005B0DBD">
              <w:rPr>
                <w:color w:val="000000"/>
                <w:sz w:val="18"/>
                <w:szCs w:val="18"/>
                <w:lang w:eastAsia="zh-CN"/>
              </w:rPr>
              <w:t>Rate matching indicator</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Needed when PDSCH overlaps with PDCCH MO</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color w:val="000000"/>
                <w:sz w:val="18"/>
                <w:szCs w:val="18"/>
                <w:lang w:eastAsia="zh-CN"/>
              </w:rPr>
            </w:pPr>
            <w:r w:rsidRPr="005B0DBD">
              <w:rPr>
                <w:color w:val="000000"/>
                <w:sz w:val="18"/>
                <w:szCs w:val="18"/>
                <w:lang w:eastAsia="zh-CN"/>
              </w:rPr>
              <w:t>ZP CSI-RS trigger</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1</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1</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1</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 xml:space="preserve">Modulation and coding scheme </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5</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5</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5</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New data indicator</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1</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1</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1</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Redundancy version</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Modulation and coding scheme 2</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3371" w:type="dxa"/>
            <w:vMerge w:val="restart"/>
            <w:tcBorders>
              <w:top w:val="nil"/>
              <w:left w:val="single" w:sz="4" w:space="0" w:color="auto"/>
              <w:bottom w:val="single" w:sz="4" w:space="0" w:color="000000"/>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1 CW transmission</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New data indicator 2</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3371" w:type="dxa"/>
            <w:vMerge/>
            <w:tcBorders>
              <w:top w:val="nil"/>
              <w:left w:val="single" w:sz="4" w:space="0" w:color="auto"/>
              <w:bottom w:val="single" w:sz="4" w:space="0" w:color="000000"/>
              <w:right w:val="single" w:sz="4" w:space="0" w:color="auto"/>
            </w:tcBorders>
            <w:hideMark/>
          </w:tcPr>
          <w:p w:rsidR="005B0DBD" w:rsidRPr="005B0DBD" w:rsidRDefault="005B0DBD" w:rsidP="008865B5">
            <w:pPr>
              <w:rPr>
                <w:color w:val="000000"/>
                <w:sz w:val="18"/>
                <w:szCs w:val="18"/>
                <w:lang w:eastAsia="zh-CN"/>
              </w:rPr>
            </w:pP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Redundancy version 2</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0</w:t>
            </w:r>
          </w:p>
        </w:tc>
        <w:tc>
          <w:tcPr>
            <w:tcW w:w="3371" w:type="dxa"/>
            <w:vMerge/>
            <w:tcBorders>
              <w:top w:val="nil"/>
              <w:left w:val="single" w:sz="4" w:space="0" w:color="auto"/>
              <w:bottom w:val="single" w:sz="4" w:space="0" w:color="000000"/>
              <w:right w:val="single" w:sz="4" w:space="0" w:color="auto"/>
            </w:tcBorders>
            <w:hideMark/>
          </w:tcPr>
          <w:p w:rsidR="005B0DBD" w:rsidRPr="005B0DBD" w:rsidRDefault="005B0DBD" w:rsidP="008865B5">
            <w:pPr>
              <w:rPr>
                <w:color w:val="000000"/>
                <w:sz w:val="18"/>
                <w:szCs w:val="18"/>
                <w:lang w:eastAsia="zh-CN"/>
              </w:rPr>
            </w:pP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 xml:space="preserve">HARQ process number </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4</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Reduced size</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lastRenderedPageBreak/>
              <w:t>DAI</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T-DAI needed if CA is configured</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TPC command</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PUCCH resource indicator</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3</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3</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Reduced size is possible</w:t>
            </w:r>
          </w:p>
        </w:tc>
      </w:tr>
      <w:tr w:rsidR="005B0DBD" w:rsidRPr="008865B5" w:rsidTr="00BD33AA">
        <w:trPr>
          <w:trHeight w:val="9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PDSCH-to-HARQ feedback indicator</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3</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3</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2</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Reduced size is possible but full range also enables support of multiple HARQ-ACK transmissions in a lot</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Antenna port Indicator</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4</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3</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color w:val="000000"/>
                <w:sz w:val="18"/>
                <w:szCs w:val="18"/>
                <w:lang w:eastAsia="zh-CN"/>
              </w:rPr>
            </w:pPr>
            <w:r w:rsidRPr="005B0DBD">
              <w:rPr>
                <w:color w:val="000000"/>
                <w:sz w:val="18"/>
                <w:szCs w:val="18"/>
                <w:lang w:eastAsia="zh-CN"/>
              </w:rPr>
              <w:t>4</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Reduced size is possible</w:t>
            </w:r>
          </w:p>
        </w:tc>
      </w:tr>
      <w:tr w:rsidR="005B0DBD" w:rsidRPr="008865B5" w:rsidTr="00BD33AA">
        <w:trPr>
          <w:trHeight w:val="35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TCI</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3</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3</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May be needed for multi-TRP transmission</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SRS request</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2</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2</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2</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CBGTI</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0</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0</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sz w:val="18"/>
                <w:szCs w:val="18"/>
                <w:lang w:eastAsia="zh-CN"/>
              </w:rPr>
            </w:pPr>
            <w:r w:rsidRPr="005B0DBD">
              <w:rPr>
                <w:sz w:val="18"/>
                <w:szCs w:val="18"/>
                <w:lang w:eastAsia="zh-CN"/>
              </w:rPr>
              <w:t>CBGFI</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0</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0</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color w:val="000000"/>
                <w:sz w:val="18"/>
                <w:szCs w:val="18"/>
                <w:lang w:eastAsia="zh-CN"/>
              </w:rPr>
            </w:pPr>
            <w:r w:rsidRPr="005B0DBD">
              <w:rPr>
                <w:color w:val="000000"/>
                <w:sz w:val="18"/>
                <w:szCs w:val="18"/>
                <w:lang w:eastAsia="zh-CN"/>
              </w:rPr>
              <w:t>DMRS sequence initialization</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1</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sz w:val="18"/>
                <w:szCs w:val="18"/>
                <w:lang w:eastAsia="zh-CN"/>
              </w:rPr>
            </w:pPr>
            <w:r w:rsidRPr="005B0DBD">
              <w:rPr>
                <w:sz w:val="18"/>
                <w:szCs w:val="18"/>
                <w:lang w:eastAsia="zh-CN"/>
              </w:rPr>
              <w:t>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8865B5" w:rsidP="005B0DBD">
            <w:pPr>
              <w:jc w:val="right"/>
              <w:rPr>
                <w:sz w:val="18"/>
                <w:szCs w:val="18"/>
                <w:lang w:eastAsia="zh-CN"/>
              </w:rPr>
            </w:pPr>
            <w:r w:rsidRPr="008865B5">
              <w:rPr>
                <w:sz w:val="18"/>
                <w:szCs w:val="18"/>
                <w:lang w:eastAsia="zh-CN"/>
              </w:rPr>
              <w:t>1</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8865B5" w:rsidP="008865B5">
            <w:pPr>
              <w:rPr>
                <w:color w:val="000000"/>
                <w:sz w:val="18"/>
                <w:szCs w:val="18"/>
                <w:lang w:eastAsia="zh-CN"/>
              </w:rPr>
            </w:pPr>
            <w:r w:rsidRPr="008865B5">
              <w:rPr>
                <w:color w:val="000000"/>
                <w:sz w:val="18"/>
                <w:szCs w:val="18"/>
                <w:lang w:eastAsia="zh-CN"/>
              </w:rPr>
              <w:t>Fixed or configurabl</w:t>
            </w:r>
            <w:r>
              <w:rPr>
                <w:color w:val="000000"/>
                <w:sz w:val="18"/>
                <w:szCs w:val="18"/>
                <w:lang w:eastAsia="zh-CN"/>
              </w:rPr>
              <w:t>e</w:t>
            </w:r>
          </w:p>
        </w:tc>
      </w:tr>
      <w:tr w:rsidR="005B0DBD" w:rsidRPr="008865B5" w:rsidTr="00BD33AA">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5B0DBD" w:rsidRPr="005B0DBD" w:rsidRDefault="005B0DBD" w:rsidP="005B0DBD">
            <w:pPr>
              <w:rPr>
                <w:b/>
                <w:sz w:val="18"/>
                <w:szCs w:val="18"/>
                <w:lang w:eastAsia="zh-CN"/>
              </w:rPr>
            </w:pPr>
            <w:r w:rsidRPr="005B0DBD">
              <w:rPr>
                <w:b/>
                <w:sz w:val="18"/>
                <w:szCs w:val="18"/>
                <w:lang w:eastAsia="zh-CN"/>
              </w:rPr>
              <w:t>Total</w:t>
            </w:r>
          </w:p>
        </w:tc>
        <w:tc>
          <w:tcPr>
            <w:tcW w:w="1168"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b/>
                <w:color w:val="000000"/>
                <w:sz w:val="18"/>
                <w:szCs w:val="18"/>
                <w:lang w:eastAsia="zh-CN"/>
              </w:rPr>
            </w:pPr>
            <w:r w:rsidRPr="005B0DBD">
              <w:rPr>
                <w:b/>
                <w:color w:val="000000"/>
                <w:sz w:val="18"/>
                <w:szCs w:val="18"/>
                <w:lang w:eastAsia="zh-CN"/>
              </w:rPr>
              <w:t>55</w:t>
            </w:r>
          </w:p>
        </w:tc>
        <w:tc>
          <w:tcPr>
            <w:tcW w:w="108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b/>
                <w:color w:val="000000"/>
                <w:sz w:val="18"/>
                <w:szCs w:val="18"/>
                <w:lang w:eastAsia="zh-CN"/>
              </w:rPr>
            </w:pPr>
            <w:r w:rsidRPr="005B0DBD">
              <w:rPr>
                <w:b/>
                <w:color w:val="000000"/>
                <w:sz w:val="18"/>
                <w:szCs w:val="18"/>
                <w:lang w:eastAsia="zh-CN"/>
              </w:rPr>
              <w:t>40</w:t>
            </w:r>
          </w:p>
        </w:tc>
        <w:tc>
          <w:tcPr>
            <w:tcW w:w="990" w:type="dxa"/>
            <w:tcBorders>
              <w:top w:val="nil"/>
              <w:left w:val="nil"/>
              <w:bottom w:val="single" w:sz="4" w:space="0" w:color="auto"/>
              <w:right w:val="single" w:sz="4" w:space="0" w:color="auto"/>
            </w:tcBorders>
            <w:shd w:val="clear" w:color="auto" w:fill="auto"/>
            <w:noWrap/>
            <w:vAlign w:val="bottom"/>
            <w:hideMark/>
          </w:tcPr>
          <w:p w:rsidR="005B0DBD" w:rsidRPr="005B0DBD" w:rsidRDefault="005B0DBD" w:rsidP="005B0DBD">
            <w:pPr>
              <w:jc w:val="right"/>
              <w:rPr>
                <w:b/>
                <w:color w:val="000000"/>
                <w:sz w:val="18"/>
                <w:szCs w:val="18"/>
                <w:lang w:eastAsia="zh-CN"/>
              </w:rPr>
            </w:pPr>
            <w:r w:rsidRPr="005B0DBD">
              <w:rPr>
                <w:b/>
                <w:color w:val="000000"/>
                <w:sz w:val="18"/>
                <w:szCs w:val="18"/>
                <w:lang w:eastAsia="zh-CN"/>
              </w:rPr>
              <w:t>4</w:t>
            </w:r>
            <w:r w:rsidR="008865B5" w:rsidRPr="008865B5">
              <w:rPr>
                <w:b/>
                <w:color w:val="000000"/>
                <w:sz w:val="18"/>
                <w:szCs w:val="18"/>
                <w:lang w:eastAsia="zh-CN"/>
              </w:rPr>
              <w:t>3</w:t>
            </w:r>
          </w:p>
        </w:tc>
        <w:tc>
          <w:tcPr>
            <w:tcW w:w="3371" w:type="dxa"/>
            <w:tcBorders>
              <w:top w:val="nil"/>
              <w:left w:val="nil"/>
              <w:bottom w:val="single" w:sz="4" w:space="0" w:color="auto"/>
              <w:right w:val="single" w:sz="4" w:space="0" w:color="auto"/>
            </w:tcBorders>
            <w:shd w:val="clear" w:color="auto" w:fill="auto"/>
            <w:hideMark/>
          </w:tcPr>
          <w:p w:rsidR="005B0DBD" w:rsidRPr="005B0DBD" w:rsidRDefault="005B0DBD" w:rsidP="008865B5">
            <w:pPr>
              <w:rPr>
                <w:color w:val="000000"/>
                <w:sz w:val="18"/>
                <w:szCs w:val="18"/>
                <w:lang w:eastAsia="zh-CN"/>
              </w:rPr>
            </w:pPr>
            <w:r w:rsidRPr="005B0DBD">
              <w:rPr>
                <w:color w:val="000000"/>
                <w:sz w:val="18"/>
                <w:szCs w:val="18"/>
                <w:lang w:eastAsia="zh-CN"/>
              </w:rPr>
              <w:t> </w:t>
            </w:r>
          </w:p>
        </w:tc>
      </w:tr>
    </w:tbl>
    <w:p w:rsidR="005B0DBD" w:rsidRDefault="005B0DBD" w:rsidP="00654005">
      <w:pPr>
        <w:jc w:val="both"/>
      </w:pPr>
    </w:p>
    <w:p w:rsidR="008865B5" w:rsidRDefault="008865B5" w:rsidP="00654005">
      <w:pPr>
        <w:jc w:val="both"/>
      </w:pPr>
      <w:r>
        <w:t xml:space="preserve">Given the level of uncertainty with determining a potential URLLC DCI </w:t>
      </w:r>
      <w:r w:rsidR="00BD33AA">
        <w:t xml:space="preserve">during the SI phase </w:t>
      </w:r>
      <w:r>
        <w:t>the best solution is clearly Option 4.</w:t>
      </w:r>
    </w:p>
    <w:p w:rsidR="00036721" w:rsidRDefault="00036721" w:rsidP="00654005">
      <w:pPr>
        <w:jc w:val="both"/>
      </w:pPr>
    </w:p>
    <w:p w:rsidR="001425CA" w:rsidRPr="00106867" w:rsidRDefault="001425CA" w:rsidP="00BC5894">
      <w:pPr>
        <w:jc w:val="both"/>
        <w:rPr>
          <w:b/>
        </w:rPr>
      </w:pPr>
      <w:r w:rsidRPr="00106867">
        <w:rPr>
          <w:b/>
        </w:rPr>
        <w:t>Proposal</w:t>
      </w:r>
      <w:r w:rsidR="00BD33AA">
        <w:rPr>
          <w:b/>
        </w:rPr>
        <w:t xml:space="preserve"> 1</w:t>
      </w:r>
      <w:r w:rsidRPr="00106867">
        <w:rPr>
          <w:b/>
        </w:rPr>
        <w:t>: if a URLLC specific DCI format is introduced, the size is determined by</w:t>
      </w:r>
    </w:p>
    <w:p w:rsidR="001425CA" w:rsidRPr="00106867" w:rsidRDefault="001425CA" w:rsidP="001425CA">
      <w:pPr>
        <w:pStyle w:val="ListParagraph"/>
        <w:numPr>
          <w:ilvl w:val="0"/>
          <w:numId w:val="47"/>
        </w:numPr>
        <w:ind w:firstLineChars="0"/>
        <w:jc w:val="both"/>
        <w:rPr>
          <w:b/>
        </w:rPr>
      </w:pPr>
      <w:r w:rsidRPr="00106867">
        <w:rPr>
          <w:rFonts w:ascii="Times New Roman" w:hAnsi="Times New Roman"/>
          <w:b/>
          <w:sz w:val="20"/>
        </w:rPr>
        <w:t>Potential reduction of one or more of the following fixed size DCI fields</w:t>
      </w:r>
      <w:r w:rsidR="00141709" w:rsidRPr="00106867">
        <w:rPr>
          <w:rFonts w:ascii="Times New Roman" w:hAnsi="Times New Roman"/>
          <w:b/>
          <w:sz w:val="20"/>
        </w:rPr>
        <w:t>,</w:t>
      </w:r>
    </w:p>
    <w:p w:rsidR="001425CA" w:rsidRPr="00106867" w:rsidRDefault="001425CA" w:rsidP="001425CA">
      <w:pPr>
        <w:pStyle w:val="ListParagraph"/>
        <w:numPr>
          <w:ilvl w:val="1"/>
          <w:numId w:val="47"/>
        </w:numPr>
        <w:ind w:firstLineChars="0"/>
        <w:jc w:val="both"/>
        <w:rPr>
          <w:rFonts w:ascii="Times New Roman" w:hAnsi="Times New Roman"/>
          <w:b/>
          <w:sz w:val="20"/>
          <w:szCs w:val="20"/>
        </w:rPr>
      </w:pPr>
      <w:r w:rsidRPr="00106867">
        <w:rPr>
          <w:rFonts w:ascii="Times New Roman" w:eastAsia="Batang" w:hAnsi="Times New Roman"/>
          <w:b/>
          <w:color w:val="000000"/>
          <w:kern w:val="2"/>
          <w:sz w:val="20"/>
          <w:szCs w:val="20"/>
          <w:lang w:val="en-GB" w:eastAsia="zh-CN"/>
        </w:rPr>
        <w:t>Frequency domain resource assignment</w:t>
      </w:r>
    </w:p>
    <w:p w:rsidR="001425CA" w:rsidRPr="00106867" w:rsidRDefault="001425CA" w:rsidP="001425CA">
      <w:pPr>
        <w:numPr>
          <w:ilvl w:val="1"/>
          <w:numId w:val="32"/>
        </w:numPr>
        <w:autoSpaceDE w:val="0"/>
        <w:autoSpaceDN w:val="0"/>
        <w:adjustRightInd w:val="0"/>
        <w:snapToGrid w:val="0"/>
        <w:spacing w:after="120"/>
        <w:contextualSpacing/>
        <w:jc w:val="both"/>
        <w:rPr>
          <w:rFonts w:eastAsia="Batang"/>
          <w:b/>
          <w:color w:val="000000"/>
          <w:kern w:val="2"/>
          <w:lang w:val="en-GB" w:eastAsia="zh-CN"/>
        </w:rPr>
      </w:pPr>
      <w:r w:rsidRPr="00106867">
        <w:rPr>
          <w:rFonts w:eastAsia="Batang"/>
          <w:b/>
          <w:color w:val="000000"/>
          <w:kern w:val="2"/>
          <w:lang w:val="en-GB" w:eastAsia="zh-CN"/>
        </w:rPr>
        <w:t>HARQ process number</w:t>
      </w:r>
    </w:p>
    <w:p w:rsidR="001425CA" w:rsidRPr="00106867" w:rsidRDefault="001425CA" w:rsidP="001425CA">
      <w:pPr>
        <w:numPr>
          <w:ilvl w:val="1"/>
          <w:numId w:val="32"/>
        </w:numPr>
        <w:autoSpaceDE w:val="0"/>
        <w:autoSpaceDN w:val="0"/>
        <w:adjustRightInd w:val="0"/>
        <w:snapToGrid w:val="0"/>
        <w:spacing w:after="120"/>
        <w:contextualSpacing/>
        <w:jc w:val="both"/>
        <w:rPr>
          <w:rFonts w:eastAsia="Batang"/>
          <w:b/>
          <w:color w:val="000000"/>
          <w:kern w:val="2"/>
          <w:lang w:val="en-GB" w:eastAsia="zh-CN"/>
        </w:rPr>
      </w:pPr>
      <w:r w:rsidRPr="00106867">
        <w:rPr>
          <w:rFonts w:eastAsia="Batang"/>
          <w:b/>
          <w:color w:val="000000"/>
          <w:kern w:val="2"/>
          <w:lang w:val="en-GB" w:eastAsia="zh-CN"/>
        </w:rPr>
        <w:t>PUCCH resource indicator</w:t>
      </w:r>
    </w:p>
    <w:p w:rsidR="001425CA" w:rsidRPr="00106867" w:rsidRDefault="001425CA" w:rsidP="001425CA">
      <w:pPr>
        <w:numPr>
          <w:ilvl w:val="1"/>
          <w:numId w:val="32"/>
        </w:numPr>
        <w:autoSpaceDE w:val="0"/>
        <w:autoSpaceDN w:val="0"/>
        <w:adjustRightInd w:val="0"/>
        <w:snapToGrid w:val="0"/>
        <w:spacing w:after="120"/>
        <w:contextualSpacing/>
        <w:jc w:val="both"/>
        <w:rPr>
          <w:rFonts w:eastAsia="Batang"/>
          <w:b/>
          <w:color w:val="000000"/>
          <w:kern w:val="2"/>
          <w:lang w:val="en-GB" w:eastAsia="zh-CN"/>
        </w:rPr>
      </w:pPr>
      <w:r w:rsidRPr="00106867">
        <w:rPr>
          <w:rFonts w:eastAsia="Batang"/>
          <w:b/>
          <w:color w:val="000000"/>
          <w:kern w:val="2"/>
          <w:lang w:val="en-GB" w:eastAsia="zh-CN"/>
        </w:rPr>
        <w:t>PDSCH-to-HARQ_feedback timing indicator</w:t>
      </w:r>
    </w:p>
    <w:p w:rsidR="0098276E" w:rsidRPr="0098276E" w:rsidRDefault="00A007DF" w:rsidP="0098276E">
      <w:pPr>
        <w:numPr>
          <w:ilvl w:val="0"/>
          <w:numId w:val="32"/>
        </w:numPr>
        <w:autoSpaceDE w:val="0"/>
        <w:autoSpaceDN w:val="0"/>
        <w:adjustRightInd w:val="0"/>
        <w:snapToGrid w:val="0"/>
        <w:spacing w:after="120"/>
        <w:contextualSpacing/>
        <w:jc w:val="both"/>
        <w:rPr>
          <w:rFonts w:eastAsia="Batang"/>
          <w:b/>
          <w:color w:val="000000"/>
          <w:kern w:val="2"/>
          <w:lang w:val="en-GB" w:eastAsia="zh-CN"/>
        </w:rPr>
      </w:pPr>
      <w:r>
        <w:rPr>
          <w:rFonts w:eastAsia="Batang"/>
          <w:b/>
          <w:color w:val="000000"/>
          <w:kern w:val="2"/>
          <w:lang w:val="en-GB" w:eastAsia="zh-CN"/>
        </w:rPr>
        <w:t>Configurable and f</w:t>
      </w:r>
      <w:r w:rsidR="00141709" w:rsidRPr="00106867">
        <w:rPr>
          <w:rFonts w:eastAsia="Batang"/>
          <w:b/>
          <w:color w:val="000000"/>
          <w:kern w:val="2"/>
          <w:lang w:val="en-GB" w:eastAsia="zh-CN"/>
        </w:rPr>
        <w:t>eature-</w:t>
      </w:r>
      <w:r>
        <w:rPr>
          <w:rFonts w:eastAsia="Batang"/>
          <w:b/>
          <w:color w:val="000000"/>
          <w:kern w:val="2"/>
          <w:lang w:val="en-GB" w:eastAsia="zh-CN"/>
        </w:rPr>
        <w:t xml:space="preserve">dependent </w:t>
      </w:r>
      <w:r w:rsidR="00141709" w:rsidRPr="00106867">
        <w:rPr>
          <w:rFonts w:eastAsia="Batang"/>
          <w:b/>
          <w:color w:val="000000"/>
          <w:kern w:val="2"/>
          <w:lang w:val="en-GB" w:eastAsia="zh-CN"/>
        </w:rPr>
        <w:t>fields e.g. antenna port indicator, TCI, SRS resource indicator</w:t>
      </w:r>
      <w:r>
        <w:rPr>
          <w:rFonts w:eastAsia="Batang"/>
          <w:b/>
          <w:color w:val="000000"/>
          <w:kern w:val="2"/>
          <w:lang w:val="en-GB" w:eastAsia="zh-CN"/>
        </w:rPr>
        <w:t>, time domain resource assignment</w:t>
      </w:r>
    </w:p>
    <w:p w:rsidR="001425CA" w:rsidRPr="001425CA" w:rsidRDefault="001425CA" w:rsidP="00BC5894">
      <w:pPr>
        <w:jc w:val="both"/>
        <w:rPr>
          <w:lang w:val="en-GB"/>
        </w:rPr>
      </w:pPr>
    </w:p>
    <w:p w:rsidR="00707BB2" w:rsidRDefault="00A359EC" w:rsidP="002B16C0">
      <w:pPr>
        <w:pStyle w:val="Heading1"/>
      </w:pPr>
      <w:r>
        <w:t xml:space="preserve">On </w:t>
      </w:r>
      <w:r w:rsidR="00707BB2">
        <w:t>enhanced PDCCH monitoring</w:t>
      </w:r>
      <w:r>
        <w:t xml:space="preserve"> capability</w:t>
      </w:r>
    </w:p>
    <w:p w:rsidR="00CE68D4" w:rsidRDefault="00D737A3" w:rsidP="00A926F4">
      <w:pPr>
        <w:jc w:val="both"/>
        <w:rPr>
          <w:lang w:eastAsia="zh-CN"/>
        </w:rPr>
      </w:pPr>
      <w:r>
        <w:rPr>
          <w:lang w:eastAsia="zh-CN"/>
        </w:rPr>
        <w:t>The Rel-15 PDCCH monitoring capabilities primarily target eMBB scheduling</w:t>
      </w:r>
      <w:r w:rsidR="00434D84">
        <w:rPr>
          <w:lang w:eastAsia="zh-CN"/>
        </w:rPr>
        <w:t>, wherein</w:t>
      </w:r>
      <w:r>
        <w:rPr>
          <w:lang w:eastAsia="zh-CN"/>
        </w:rPr>
        <w:t xml:space="preserve"> a fixed number of blind decodes (BDs) and CCEs for channel estimation </w:t>
      </w:r>
      <w:r w:rsidR="003D6A8A">
        <w:rPr>
          <w:lang w:eastAsia="zh-CN"/>
        </w:rPr>
        <w:t xml:space="preserve">per slot </w:t>
      </w:r>
      <w:r>
        <w:rPr>
          <w:lang w:eastAsia="zh-CN"/>
        </w:rPr>
        <w:t>w</w:t>
      </w:r>
      <w:r w:rsidR="00434D84">
        <w:rPr>
          <w:lang w:eastAsia="zh-CN"/>
        </w:rPr>
        <w:t>ere</w:t>
      </w:r>
      <w:r>
        <w:rPr>
          <w:lang w:eastAsia="zh-CN"/>
        </w:rPr>
        <w:t xml:space="preserve"> </w:t>
      </w:r>
      <w:r w:rsidR="003D6A8A">
        <w:rPr>
          <w:lang w:eastAsia="zh-CN"/>
        </w:rPr>
        <w:t>agreed</w:t>
      </w:r>
      <w:r>
        <w:rPr>
          <w:lang w:eastAsia="zh-CN"/>
        </w:rPr>
        <w:t xml:space="preserve"> </w:t>
      </w:r>
      <w:r w:rsidR="00434D84">
        <w:rPr>
          <w:lang w:eastAsia="zh-CN"/>
        </w:rPr>
        <w:t>both for the case of a single monitoring occasion and multiple monitoring occasions (</w:t>
      </w:r>
      <w:r>
        <w:rPr>
          <w:lang w:eastAsia="zh-CN"/>
        </w:rPr>
        <w:t>Case</w:t>
      </w:r>
      <w:r w:rsidR="00434D84">
        <w:rPr>
          <w:lang w:eastAsia="zh-CN"/>
        </w:rPr>
        <w:t xml:space="preserve"> </w:t>
      </w:r>
      <w:r>
        <w:rPr>
          <w:lang w:eastAsia="zh-CN"/>
        </w:rPr>
        <w:t>2</w:t>
      </w:r>
      <w:r w:rsidR="00434D84">
        <w:rPr>
          <w:lang w:eastAsia="zh-CN"/>
        </w:rPr>
        <w:t xml:space="preserve">) </w:t>
      </w:r>
      <w:r>
        <w:rPr>
          <w:lang w:eastAsia="zh-CN"/>
        </w:rPr>
        <w:t xml:space="preserve"> </w:t>
      </w:r>
      <w:r w:rsidR="00434D84">
        <w:rPr>
          <w:lang w:eastAsia="zh-CN"/>
        </w:rPr>
        <w:t>per slot</w:t>
      </w:r>
      <w:r>
        <w:rPr>
          <w:lang w:eastAsia="zh-CN"/>
        </w:rPr>
        <w:t xml:space="preserve">. For </w:t>
      </w:r>
      <w:r w:rsidR="008D6574">
        <w:rPr>
          <w:lang w:eastAsia="zh-CN"/>
        </w:rPr>
        <w:t xml:space="preserve">Rel-16 </w:t>
      </w:r>
      <w:r>
        <w:rPr>
          <w:lang w:eastAsia="zh-CN"/>
        </w:rPr>
        <w:t xml:space="preserve">it is necessary to revisit the monitoring capability to </w:t>
      </w:r>
      <w:r w:rsidR="00CE68D4">
        <w:rPr>
          <w:lang w:eastAsia="zh-CN"/>
        </w:rPr>
        <w:t xml:space="preserve">determine whether or not additional </w:t>
      </w:r>
      <w:r>
        <w:rPr>
          <w:lang w:eastAsia="zh-CN"/>
        </w:rPr>
        <w:t>BDs/C</w:t>
      </w:r>
      <w:r w:rsidR="008D6574">
        <w:rPr>
          <w:lang w:eastAsia="zh-CN"/>
        </w:rPr>
        <w:t xml:space="preserve">CEs are required </w:t>
      </w:r>
      <w:r w:rsidR="00CE68D4">
        <w:rPr>
          <w:lang w:eastAsia="zh-CN"/>
        </w:rPr>
        <w:t>to efficiently support the agreed URL</w:t>
      </w:r>
      <w:r>
        <w:rPr>
          <w:lang w:eastAsia="zh-CN"/>
        </w:rPr>
        <w:t>LC use cases</w:t>
      </w:r>
      <w:r w:rsidR="008D6574">
        <w:rPr>
          <w:lang w:eastAsia="zh-CN"/>
        </w:rPr>
        <w:t xml:space="preserve"> described in TR 22.804</w:t>
      </w:r>
      <w:r w:rsidR="00552D5E">
        <w:rPr>
          <w:lang w:eastAsia="zh-CN"/>
        </w:rPr>
        <w:t>.</w:t>
      </w:r>
      <w:r w:rsidR="00141CE9">
        <w:rPr>
          <w:lang w:eastAsia="zh-CN"/>
        </w:rPr>
        <w:t xml:space="preserve"> </w:t>
      </w:r>
    </w:p>
    <w:p w:rsidR="00F022D0" w:rsidRDefault="00141CE9" w:rsidP="00A926F4">
      <w:pPr>
        <w:jc w:val="both"/>
        <w:rPr>
          <w:lang w:eastAsia="zh-CN"/>
        </w:rPr>
      </w:pPr>
      <w:r>
        <w:rPr>
          <w:lang w:eastAsia="zh-CN"/>
        </w:rPr>
        <w:t>To</w:t>
      </w:r>
      <w:r w:rsidR="00CE68D4">
        <w:rPr>
          <w:lang w:eastAsia="zh-CN"/>
        </w:rPr>
        <w:t>wards this goal we consider a simple scenario with URLLC-only traffic</w:t>
      </w:r>
      <w:r w:rsidR="00D54B53">
        <w:rPr>
          <w:lang w:eastAsia="zh-CN"/>
        </w:rPr>
        <w:t xml:space="preserve">. A </w:t>
      </w:r>
      <w:r w:rsidR="00CE68D4">
        <w:rPr>
          <w:lang w:eastAsia="zh-CN"/>
        </w:rPr>
        <w:t xml:space="preserve">UE </w:t>
      </w:r>
      <w:r w:rsidR="00E43F33">
        <w:rPr>
          <w:lang w:eastAsia="zh-CN"/>
        </w:rPr>
        <w:t xml:space="preserve">is configured with a </w:t>
      </w:r>
      <w:r>
        <w:rPr>
          <w:lang w:eastAsia="zh-CN"/>
        </w:rPr>
        <w:t xml:space="preserve">CSS set </w:t>
      </w:r>
      <w:r w:rsidR="00E43F33">
        <w:rPr>
          <w:lang w:eastAsia="zh-CN"/>
        </w:rPr>
        <w:t xml:space="preserve">containing </w:t>
      </w:r>
      <w:r>
        <w:rPr>
          <w:lang w:eastAsia="zh-CN"/>
        </w:rPr>
        <w:t>{4, 2, 1} PDCCH candidates respectively for ALs {4, 8, 16}</w:t>
      </w:r>
      <w:r w:rsidR="00E43F33">
        <w:rPr>
          <w:lang w:eastAsia="zh-CN"/>
        </w:rPr>
        <w:t xml:space="preserve">, which </w:t>
      </w:r>
      <w:r w:rsidR="00B20D3C">
        <w:rPr>
          <w:lang w:eastAsia="zh-CN"/>
        </w:rPr>
        <w:t xml:space="preserve">is similar to the </w:t>
      </w:r>
      <w:r>
        <w:rPr>
          <w:lang w:eastAsia="zh-CN"/>
        </w:rPr>
        <w:t xml:space="preserve">SIB1 </w:t>
      </w:r>
      <w:r w:rsidR="00E43F33">
        <w:rPr>
          <w:lang w:eastAsia="zh-CN"/>
        </w:rPr>
        <w:t xml:space="preserve">CSS set specified in 38.213. </w:t>
      </w:r>
      <w:r w:rsidR="00CE68D4">
        <w:rPr>
          <w:lang w:eastAsia="zh-CN"/>
        </w:rPr>
        <w:t xml:space="preserve">The CSS set consists of </w:t>
      </w:r>
      <w:r w:rsidR="00E43F33">
        <w:rPr>
          <w:lang w:eastAsia="zh-CN"/>
        </w:rPr>
        <w:t>16 CCEs assuming fully overlapp</w:t>
      </w:r>
      <w:r w:rsidR="002E263C">
        <w:rPr>
          <w:lang w:eastAsia="zh-CN"/>
        </w:rPr>
        <w:t>ed</w:t>
      </w:r>
      <w:r w:rsidR="00E43F33">
        <w:rPr>
          <w:lang w:eastAsia="zh-CN"/>
        </w:rPr>
        <w:t xml:space="preserve"> search spaces</w:t>
      </w:r>
      <w:r>
        <w:rPr>
          <w:lang w:eastAsia="zh-CN"/>
        </w:rPr>
        <w:t xml:space="preserve">. </w:t>
      </w:r>
      <w:r w:rsidR="00D54B53">
        <w:rPr>
          <w:lang w:eastAsia="zh-CN"/>
        </w:rPr>
        <w:fldChar w:fldCharType="begin"/>
      </w:r>
      <w:r w:rsidR="00D54B53">
        <w:rPr>
          <w:lang w:eastAsia="zh-CN"/>
        </w:rPr>
        <w:instrText xml:space="preserve"> REF _Ref534661120 \h </w:instrText>
      </w:r>
      <w:r w:rsidR="00D54B53">
        <w:rPr>
          <w:lang w:eastAsia="zh-CN"/>
        </w:rPr>
      </w:r>
      <w:r w:rsidR="00D54B53">
        <w:rPr>
          <w:lang w:eastAsia="zh-CN"/>
        </w:rPr>
        <w:fldChar w:fldCharType="separate"/>
      </w:r>
      <w:r w:rsidR="00D54B53">
        <w:t xml:space="preserve">Table </w:t>
      </w:r>
      <w:r w:rsidR="00D54B53">
        <w:rPr>
          <w:noProof/>
        </w:rPr>
        <w:t>2</w:t>
      </w:r>
      <w:r w:rsidR="00D54B53">
        <w:rPr>
          <w:lang w:eastAsia="zh-CN"/>
        </w:rPr>
        <w:fldChar w:fldCharType="end"/>
      </w:r>
      <w:r w:rsidR="00D54B53">
        <w:rPr>
          <w:lang w:eastAsia="zh-CN"/>
        </w:rPr>
        <w:t xml:space="preserve"> shows the </w:t>
      </w:r>
      <w:r>
        <w:rPr>
          <w:lang w:eastAsia="zh-CN"/>
        </w:rPr>
        <w:t>USS set capacity in BDs and CCEs</w:t>
      </w:r>
      <w:r w:rsidR="00B20D3C">
        <w:rPr>
          <w:lang w:eastAsia="zh-CN"/>
        </w:rPr>
        <w:t xml:space="preserve"> for different SCS</w:t>
      </w:r>
      <w:r w:rsidR="00D54B53">
        <w:rPr>
          <w:lang w:eastAsia="zh-CN"/>
        </w:rPr>
        <w:t xml:space="preserve"> based on the assumption that the USS set does not overlap with the CSS set</w:t>
      </w:r>
      <w:r>
        <w:rPr>
          <w:lang w:eastAsia="zh-CN"/>
        </w:rPr>
        <w:t xml:space="preserve">. </w:t>
      </w:r>
    </w:p>
    <w:p w:rsidR="00552D5E" w:rsidRDefault="00552D5E" w:rsidP="00552D5E">
      <w:pPr>
        <w:pStyle w:val="Caption"/>
        <w:keepNext/>
        <w:jc w:val="center"/>
      </w:pPr>
      <w:bookmarkStart w:id="6" w:name="_Ref534661120"/>
      <w:r>
        <w:t xml:space="preserve">Table </w:t>
      </w:r>
      <w:r>
        <w:fldChar w:fldCharType="begin"/>
      </w:r>
      <w:r>
        <w:instrText xml:space="preserve"> SEQ Table \* ARABIC </w:instrText>
      </w:r>
      <w:r>
        <w:fldChar w:fldCharType="separate"/>
      </w:r>
      <w:r w:rsidR="005B0DBD">
        <w:rPr>
          <w:noProof/>
        </w:rPr>
        <w:t>2</w:t>
      </w:r>
      <w:r>
        <w:fldChar w:fldCharType="end"/>
      </w:r>
      <w:bookmarkEnd w:id="6"/>
      <w:r w:rsidR="00141CE9">
        <w:t xml:space="preserve"> </w:t>
      </w:r>
      <w:r>
        <w:t xml:space="preserve">Rel-15 PDCCH monitoring </w:t>
      </w:r>
      <w:r w:rsidR="00141CE9">
        <w:t xml:space="preserve">capacity for </w:t>
      </w:r>
      <w:r w:rsidR="00B20D3C">
        <w:t xml:space="preserve">a </w:t>
      </w:r>
      <w:r w:rsidR="00141CE9">
        <w:t xml:space="preserve">USS </w:t>
      </w:r>
      <w:r w:rsidR="00B20D3C">
        <w:t>set excluding a CSS set of 7 BDs and 16 CCEs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5"/>
        <w:gridCol w:w="3060"/>
        <w:gridCol w:w="3240"/>
      </w:tblGrid>
      <w:tr w:rsidR="00CA0089" w:rsidTr="00CA0089">
        <w:trPr>
          <w:cantSplit/>
          <w:jc w:val="center"/>
        </w:trPr>
        <w:tc>
          <w:tcPr>
            <w:tcW w:w="72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CA0089" w:rsidRPr="00CA0089" w:rsidRDefault="00CA0089">
            <w:pPr>
              <w:pStyle w:val="TAH"/>
              <w:rPr>
                <w:rFonts w:ascii="Times New Roman" w:hAnsi="Times New Roman"/>
                <w:sz w:val="20"/>
              </w:rPr>
            </w:pPr>
            <w:r w:rsidRPr="00CA0089">
              <w:rPr>
                <w:rFonts w:ascii="Times New Roman" w:eastAsia="Times New Roman" w:hAnsi="Times New Roman"/>
                <w:position w:val="-10"/>
              </w:rPr>
              <w:object w:dxaOrig="22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2.9pt" o:ole="">
                  <v:imagedata r:id="rId10" o:title=""/>
                </v:shape>
                <o:OLEObject Type="Embed" ProgID="Equation.3" ShapeID="_x0000_i1025" DrawAspect="Content" ObjectID="_1611754856" r:id="rId11"/>
              </w:object>
            </w:r>
          </w:p>
        </w:tc>
        <w:tc>
          <w:tcPr>
            <w:tcW w:w="3060" w:type="dxa"/>
            <w:tcBorders>
              <w:top w:val="single" w:sz="4" w:space="0" w:color="auto"/>
              <w:left w:val="single" w:sz="4" w:space="0" w:color="auto"/>
              <w:bottom w:val="single" w:sz="4" w:space="0" w:color="auto"/>
              <w:right w:val="single" w:sz="4" w:space="0" w:color="auto"/>
            </w:tcBorders>
            <w:shd w:val="clear" w:color="auto" w:fill="E0E0E0"/>
          </w:tcPr>
          <w:p w:rsidR="00CA0089" w:rsidRPr="00CA0089" w:rsidRDefault="00CA0089" w:rsidP="00CA0089">
            <w:pPr>
              <w:pStyle w:val="TAH"/>
              <w:rPr>
                <w:rFonts w:ascii="Times New Roman" w:hAnsi="Times New Roman"/>
              </w:rPr>
            </w:pPr>
            <w:r w:rsidRPr="00CA0089">
              <w:rPr>
                <w:rFonts w:ascii="Times New Roman" w:hAnsi="Times New Roman"/>
              </w:rPr>
              <w:t>Max number of PDCCH candidates</w:t>
            </w:r>
          </w:p>
        </w:tc>
        <w:tc>
          <w:tcPr>
            <w:tcW w:w="324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CA0089" w:rsidRPr="00CA0089" w:rsidRDefault="00CA0089" w:rsidP="00CA0089">
            <w:pPr>
              <w:pStyle w:val="TAH"/>
              <w:rPr>
                <w:rFonts w:ascii="Times New Roman" w:hAnsi="Times New Roman"/>
                <w:sz w:val="20"/>
              </w:rPr>
            </w:pPr>
            <w:r w:rsidRPr="00CA0089">
              <w:rPr>
                <w:rFonts w:ascii="Times New Roman" w:hAnsi="Times New Roman"/>
              </w:rPr>
              <w:t>Max number of non-overlapped CCEs</w:t>
            </w:r>
          </w:p>
        </w:tc>
      </w:tr>
      <w:tr w:rsidR="00CA0089"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0</w:t>
            </w:r>
          </w:p>
        </w:tc>
        <w:tc>
          <w:tcPr>
            <w:tcW w:w="3060" w:type="dxa"/>
            <w:tcBorders>
              <w:top w:val="single" w:sz="4" w:space="0" w:color="auto"/>
              <w:left w:val="single" w:sz="4" w:space="0" w:color="auto"/>
              <w:bottom w:val="single" w:sz="4" w:space="0" w:color="auto"/>
              <w:right w:val="single" w:sz="4" w:space="0" w:color="auto"/>
            </w:tcBorders>
          </w:tcPr>
          <w:p w:rsidR="00CA0089" w:rsidRPr="00CA0089" w:rsidRDefault="00141CE9">
            <w:pPr>
              <w:pStyle w:val="TAC"/>
              <w:rPr>
                <w:rFonts w:ascii="Times New Roman" w:hAnsi="Times New Roman"/>
              </w:rPr>
            </w:pPr>
            <w:r>
              <w:rPr>
                <w:rFonts w:ascii="Times New Roman" w:hAnsi="Times New Roman"/>
              </w:rPr>
              <w:t>37</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141CE9">
            <w:pPr>
              <w:pStyle w:val="TAC"/>
              <w:rPr>
                <w:rFonts w:ascii="Times New Roman" w:hAnsi="Times New Roman"/>
              </w:rPr>
            </w:pPr>
            <w:r>
              <w:rPr>
                <w:rFonts w:ascii="Times New Roman" w:hAnsi="Times New Roman"/>
              </w:rPr>
              <w:t>40</w:t>
            </w:r>
          </w:p>
        </w:tc>
      </w:tr>
      <w:tr w:rsidR="00CA0089"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1</w:t>
            </w:r>
          </w:p>
        </w:tc>
        <w:tc>
          <w:tcPr>
            <w:tcW w:w="3060" w:type="dxa"/>
            <w:tcBorders>
              <w:top w:val="single" w:sz="4" w:space="0" w:color="auto"/>
              <w:left w:val="single" w:sz="4" w:space="0" w:color="auto"/>
              <w:bottom w:val="single" w:sz="4" w:space="0" w:color="auto"/>
              <w:right w:val="single" w:sz="4" w:space="0" w:color="auto"/>
            </w:tcBorders>
          </w:tcPr>
          <w:p w:rsidR="00CA0089" w:rsidRPr="00CA0089" w:rsidRDefault="00141CE9">
            <w:pPr>
              <w:pStyle w:val="TAC"/>
              <w:rPr>
                <w:rFonts w:ascii="Times New Roman" w:hAnsi="Times New Roman"/>
              </w:rPr>
            </w:pPr>
            <w:r>
              <w:rPr>
                <w:rFonts w:ascii="Times New Roman" w:hAnsi="Times New Roman"/>
              </w:rPr>
              <w:t>29</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141CE9">
            <w:pPr>
              <w:pStyle w:val="TAC"/>
              <w:rPr>
                <w:rFonts w:ascii="Times New Roman" w:hAnsi="Times New Roman"/>
              </w:rPr>
            </w:pPr>
            <w:r>
              <w:rPr>
                <w:rFonts w:ascii="Times New Roman" w:hAnsi="Times New Roman"/>
              </w:rPr>
              <w:t>40</w:t>
            </w:r>
          </w:p>
        </w:tc>
      </w:tr>
      <w:tr w:rsidR="00CA0089"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2</w:t>
            </w:r>
          </w:p>
        </w:tc>
        <w:tc>
          <w:tcPr>
            <w:tcW w:w="3060" w:type="dxa"/>
            <w:tcBorders>
              <w:top w:val="single" w:sz="4" w:space="0" w:color="auto"/>
              <w:left w:val="single" w:sz="4" w:space="0" w:color="auto"/>
              <w:bottom w:val="single" w:sz="4" w:space="0" w:color="auto"/>
              <w:right w:val="single" w:sz="4" w:space="0" w:color="auto"/>
            </w:tcBorders>
          </w:tcPr>
          <w:p w:rsidR="00CA0089" w:rsidRPr="00CA0089" w:rsidRDefault="00141CE9">
            <w:pPr>
              <w:pStyle w:val="TAC"/>
              <w:rPr>
                <w:rFonts w:ascii="Times New Roman" w:hAnsi="Times New Roman"/>
              </w:rPr>
            </w:pPr>
            <w:r>
              <w:rPr>
                <w:rFonts w:ascii="Times New Roman" w:hAnsi="Times New Roman"/>
              </w:rPr>
              <w:t>15</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141CE9">
            <w:pPr>
              <w:pStyle w:val="TAC"/>
              <w:rPr>
                <w:rFonts w:ascii="Times New Roman" w:hAnsi="Times New Roman"/>
              </w:rPr>
            </w:pPr>
            <w:r>
              <w:rPr>
                <w:rFonts w:ascii="Times New Roman" w:hAnsi="Times New Roman"/>
              </w:rPr>
              <w:t>32</w:t>
            </w:r>
          </w:p>
        </w:tc>
      </w:tr>
      <w:tr w:rsidR="00CA0089"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3</w:t>
            </w:r>
          </w:p>
        </w:tc>
        <w:tc>
          <w:tcPr>
            <w:tcW w:w="3060" w:type="dxa"/>
            <w:tcBorders>
              <w:top w:val="single" w:sz="4" w:space="0" w:color="auto"/>
              <w:left w:val="single" w:sz="4" w:space="0" w:color="auto"/>
              <w:bottom w:val="single" w:sz="4" w:space="0" w:color="auto"/>
              <w:right w:val="single" w:sz="4" w:space="0" w:color="auto"/>
            </w:tcBorders>
          </w:tcPr>
          <w:p w:rsidR="00CA0089" w:rsidRPr="00CA0089" w:rsidRDefault="00141CE9">
            <w:pPr>
              <w:pStyle w:val="TAC"/>
              <w:rPr>
                <w:rFonts w:ascii="Times New Roman" w:hAnsi="Times New Roman"/>
              </w:rPr>
            </w:pPr>
            <w:r>
              <w:rPr>
                <w:rFonts w:ascii="Times New Roman" w:hAnsi="Times New Roman"/>
              </w:rPr>
              <w:t>13</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141CE9">
            <w:pPr>
              <w:pStyle w:val="TAC"/>
              <w:rPr>
                <w:rFonts w:ascii="Times New Roman" w:hAnsi="Times New Roman"/>
              </w:rPr>
            </w:pPr>
            <w:r>
              <w:rPr>
                <w:rFonts w:ascii="Times New Roman" w:hAnsi="Times New Roman"/>
              </w:rPr>
              <w:t>16</w:t>
            </w:r>
          </w:p>
        </w:tc>
      </w:tr>
    </w:tbl>
    <w:p w:rsidR="00F022D0" w:rsidRDefault="00F022D0" w:rsidP="00A926F4">
      <w:pPr>
        <w:jc w:val="both"/>
        <w:rPr>
          <w:lang w:eastAsia="zh-CN"/>
        </w:rPr>
      </w:pPr>
    </w:p>
    <w:p w:rsidR="00CD3537" w:rsidRDefault="00316E73" w:rsidP="00A926F4">
      <w:pPr>
        <w:jc w:val="both"/>
        <w:rPr>
          <w:lang w:eastAsia="zh-CN"/>
        </w:rPr>
      </w:pPr>
      <w:r>
        <w:rPr>
          <w:lang w:eastAsia="zh-CN"/>
        </w:rPr>
        <w:t xml:space="preserve">In </w:t>
      </w:r>
      <w:r w:rsidR="00CA578B">
        <w:rPr>
          <w:lang w:eastAsia="zh-CN"/>
        </w:rPr>
        <w:fldChar w:fldCharType="begin"/>
      </w:r>
      <w:r w:rsidR="00CA578B">
        <w:rPr>
          <w:lang w:eastAsia="zh-CN"/>
        </w:rPr>
        <w:instrText xml:space="preserve"> REF _Ref534694226 \n \h </w:instrText>
      </w:r>
      <w:r w:rsidR="00CA578B">
        <w:rPr>
          <w:lang w:eastAsia="zh-CN"/>
        </w:rPr>
      </w:r>
      <w:r w:rsidR="00CA578B">
        <w:rPr>
          <w:lang w:eastAsia="zh-CN"/>
        </w:rPr>
        <w:fldChar w:fldCharType="separate"/>
      </w:r>
      <w:r w:rsidR="00CA578B">
        <w:rPr>
          <w:lang w:eastAsia="zh-CN"/>
        </w:rPr>
        <w:t>[3]</w:t>
      </w:r>
      <w:r w:rsidR="00CA578B">
        <w:rPr>
          <w:lang w:eastAsia="zh-CN"/>
        </w:rPr>
        <w:fldChar w:fldCharType="end"/>
      </w:r>
      <w:r>
        <w:rPr>
          <w:lang w:eastAsia="zh-CN"/>
        </w:rPr>
        <w:t xml:space="preserve"> we provide </w:t>
      </w:r>
      <w:r w:rsidR="005954A5">
        <w:rPr>
          <w:lang w:eastAsia="zh-CN"/>
        </w:rPr>
        <w:t xml:space="preserve">DL and UL latency evaluations </w:t>
      </w:r>
      <w:r>
        <w:rPr>
          <w:lang w:eastAsia="zh-CN"/>
        </w:rPr>
        <w:t>for different SCS and different numbers of PDCCH monitoring occasions per slot</w:t>
      </w:r>
      <w:r w:rsidR="00CD3537">
        <w:rPr>
          <w:lang w:eastAsia="zh-CN"/>
        </w:rPr>
        <w:t xml:space="preserve"> where the </w:t>
      </w:r>
      <w:r w:rsidR="00B51221">
        <w:rPr>
          <w:lang w:eastAsia="zh-CN"/>
        </w:rPr>
        <w:t xml:space="preserve">objective is to </w:t>
      </w:r>
      <w:r w:rsidR="00CD3537">
        <w:rPr>
          <w:lang w:eastAsia="zh-CN"/>
        </w:rPr>
        <w:t>achiev</w:t>
      </w:r>
      <w:r w:rsidR="00B51221">
        <w:rPr>
          <w:lang w:eastAsia="zh-CN"/>
        </w:rPr>
        <w:t>e</w:t>
      </w:r>
      <w:r w:rsidR="00CD3537">
        <w:rPr>
          <w:lang w:eastAsia="zh-CN"/>
        </w:rPr>
        <w:t xml:space="preserve"> 1ms end-to-end air interface latency</w:t>
      </w:r>
      <w:r w:rsidR="00B51221">
        <w:rPr>
          <w:lang w:eastAsia="zh-CN"/>
        </w:rPr>
        <w:t xml:space="preserve">, which is </w:t>
      </w:r>
      <w:r w:rsidR="00D54B53">
        <w:rPr>
          <w:lang w:eastAsia="zh-CN"/>
        </w:rPr>
        <w:t xml:space="preserve">applicable to </w:t>
      </w:r>
      <w:r w:rsidR="00B51221">
        <w:rPr>
          <w:lang w:eastAsia="zh-CN"/>
        </w:rPr>
        <w:t xml:space="preserve">a </w:t>
      </w:r>
      <w:r w:rsidR="00D54B53">
        <w:rPr>
          <w:lang w:eastAsia="zh-CN"/>
        </w:rPr>
        <w:t>Re</w:t>
      </w:r>
      <w:r w:rsidR="00CD3537">
        <w:rPr>
          <w:lang w:eastAsia="zh-CN"/>
        </w:rPr>
        <w:t xml:space="preserve">l-15 </w:t>
      </w:r>
      <w:r w:rsidR="00B51221">
        <w:rPr>
          <w:lang w:eastAsia="zh-CN"/>
        </w:rPr>
        <w:t xml:space="preserve">URLLC </w:t>
      </w:r>
      <w:r w:rsidR="00CD3537">
        <w:rPr>
          <w:lang w:eastAsia="zh-CN"/>
        </w:rPr>
        <w:t xml:space="preserve">use case and </w:t>
      </w:r>
      <w:r w:rsidR="00B51221">
        <w:rPr>
          <w:lang w:eastAsia="zh-CN"/>
        </w:rPr>
        <w:t xml:space="preserve">also to </w:t>
      </w:r>
      <w:r w:rsidR="00CD3537">
        <w:rPr>
          <w:lang w:eastAsia="zh-CN"/>
        </w:rPr>
        <w:t>factory automation</w:t>
      </w:r>
      <w:r>
        <w:rPr>
          <w:lang w:eastAsia="zh-CN"/>
        </w:rPr>
        <w:t xml:space="preserve">. </w:t>
      </w:r>
      <w:r w:rsidR="00F35088">
        <w:rPr>
          <w:lang w:eastAsia="zh-CN"/>
        </w:rPr>
        <w:t xml:space="preserve">For the reference Case 1, where the gNB processing time is associated with the UE N1/N2 processing time, it was </w:t>
      </w:r>
      <w:r w:rsidRPr="00610387">
        <w:rPr>
          <w:lang w:eastAsia="zh-CN"/>
        </w:rPr>
        <w:t xml:space="preserve">observed </w:t>
      </w:r>
      <w:r w:rsidR="00F35088">
        <w:rPr>
          <w:lang w:eastAsia="zh-CN"/>
        </w:rPr>
        <w:t xml:space="preserve">in </w:t>
      </w:r>
      <w:r w:rsidR="00F35088">
        <w:rPr>
          <w:lang w:eastAsia="zh-CN"/>
        </w:rPr>
        <w:fldChar w:fldCharType="begin"/>
      </w:r>
      <w:r w:rsidR="00F35088">
        <w:rPr>
          <w:lang w:eastAsia="zh-CN"/>
        </w:rPr>
        <w:instrText xml:space="preserve"> REF _Ref534694226 \n \h </w:instrText>
      </w:r>
      <w:r w:rsidR="00F35088">
        <w:rPr>
          <w:lang w:eastAsia="zh-CN"/>
        </w:rPr>
      </w:r>
      <w:r w:rsidR="00F35088">
        <w:rPr>
          <w:lang w:eastAsia="zh-CN"/>
        </w:rPr>
        <w:fldChar w:fldCharType="separate"/>
      </w:r>
      <w:r w:rsidR="00F35088">
        <w:rPr>
          <w:lang w:eastAsia="zh-CN"/>
        </w:rPr>
        <w:t>[3]</w:t>
      </w:r>
      <w:r w:rsidR="00F35088">
        <w:rPr>
          <w:lang w:eastAsia="zh-CN"/>
        </w:rPr>
        <w:fldChar w:fldCharType="end"/>
      </w:r>
      <w:r w:rsidR="00F35088">
        <w:rPr>
          <w:lang w:eastAsia="zh-CN"/>
        </w:rPr>
        <w:t xml:space="preserve"> that </w:t>
      </w:r>
      <w:r w:rsidR="00CC77D0" w:rsidRPr="00610387">
        <w:rPr>
          <w:lang w:eastAsia="zh-CN"/>
        </w:rPr>
        <w:t xml:space="preserve">for FDD and </w:t>
      </w:r>
      <w:r w:rsidR="00610387">
        <w:rPr>
          <w:lang w:eastAsia="zh-CN"/>
        </w:rPr>
        <w:t>6</w:t>
      </w:r>
      <w:r w:rsidR="003C71BD" w:rsidRPr="00610387">
        <w:rPr>
          <w:lang w:eastAsia="zh-CN"/>
        </w:rPr>
        <w:t>0</w:t>
      </w:r>
      <w:r w:rsidR="00CC77D0" w:rsidRPr="00610387">
        <w:rPr>
          <w:lang w:eastAsia="zh-CN"/>
        </w:rPr>
        <w:t xml:space="preserve"> KHz </w:t>
      </w:r>
      <w:r w:rsidR="003C71BD" w:rsidRPr="00610387">
        <w:rPr>
          <w:lang w:eastAsia="zh-CN"/>
        </w:rPr>
        <w:t>SCS</w:t>
      </w:r>
      <w:r w:rsidR="00610387">
        <w:rPr>
          <w:lang w:eastAsia="zh-CN"/>
        </w:rPr>
        <w:t xml:space="preserve"> at least four </w:t>
      </w:r>
      <w:r w:rsidRPr="00610387">
        <w:rPr>
          <w:lang w:eastAsia="zh-CN"/>
        </w:rPr>
        <w:t>monitoring occasions</w:t>
      </w:r>
      <w:r w:rsidR="00CC77D0" w:rsidRPr="00610387">
        <w:rPr>
          <w:lang w:eastAsia="zh-CN"/>
        </w:rPr>
        <w:t xml:space="preserve"> </w:t>
      </w:r>
      <w:r w:rsidR="00610387">
        <w:rPr>
          <w:lang w:eastAsia="zh-CN"/>
        </w:rPr>
        <w:t xml:space="preserve">may be </w:t>
      </w:r>
      <w:r w:rsidR="00CC77D0" w:rsidRPr="00610387">
        <w:rPr>
          <w:lang w:eastAsia="zh-CN"/>
        </w:rPr>
        <w:t xml:space="preserve">required per </w:t>
      </w:r>
      <w:r w:rsidRPr="00610387">
        <w:rPr>
          <w:lang w:eastAsia="zh-CN"/>
        </w:rPr>
        <w:t>slot</w:t>
      </w:r>
      <w:r w:rsidR="00CC77D0" w:rsidRPr="00610387">
        <w:rPr>
          <w:lang w:eastAsia="zh-CN"/>
        </w:rPr>
        <w:t xml:space="preserve"> to achieve 1ms latency</w:t>
      </w:r>
      <w:r w:rsidRPr="00610387">
        <w:rPr>
          <w:lang w:eastAsia="zh-CN"/>
        </w:rPr>
        <w:t xml:space="preserve"> </w:t>
      </w:r>
      <w:r w:rsidR="00CC77D0" w:rsidRPr="00610387">
        <w:rPr>
          <w:lang w:eastAsia="zh-CN"/>
        </w:rPr>
        <w:t>budget</w:t>
      </w:r>
      <w:r w:rsidR="00610387">
        <w:rPr>
          <w:lang w:eastAsia="zh-CN"/>
        </w:rPr>
        <w:t xml:space="preserve"> for DL scheduling when provisioning for at least one HARQ </w:t>
      </w:r>
      <w:r w:rsidR="003C71BD" w:rsidRPr="00610387">
        <w:rPr>
          <w:lang w:eastAsia="zh-CN"/>
        </w:rPr>
        <w:t>retransmission.</w:t>
      </w:r>
      <w:r>
        <w:rPr>
          <w:lang w:eastAsia="zh-CN"/>
        </w:rPr>
        <w:t xml:space="preserve"> </w:t>
      </w:r>
      <w:r w:rsidR="002E1FDB">
        <w:rPr>
          <w:lang w:eastAsia="zh-CN"/>
        </w:rPr>
        <w:t xml:space="preserve">Distributing the </w:t>
      </w:r>
      <w:r w:rsidR="003C71BD">
        <w:rPr>
          <w:lang w:eastAsia="zh-CN"/>
        </w:rPr>
        <w:t xml:space="preserve">number of </w:t>
      </w:r>
      <w:r w:rsidR="002E1FDB">
        <w:rPr>
          <w:lang w:eastAsia="zh-CN"/>
        </w:rPr>
        <w:t xml:space="preserve">BDs for </w:t>
      </w:r>
      <w:r w:rsidR="00F35088">
        <w:rPr>
          <w:lang w:eastAsia="zh-CN"/>
        </w:rPr>
        <w:t>6</w:t>
      </w:r>
      <w:r w:rsidR="003C71BD">
        <w:rPr>
          <w:lang w:eastAsia="zh-CN"/>
        </w:rPr>
        <w:t>0</w:t>
      </w:r>
      <w:r w:rsidR="002E1FDB">
        <w:rPr>
          <w:lang w:eastAsia="zh-CN"/>
        </w:rPr>
        <w:t xml:space="preserve"> KHz in </w:t>
      </w:r>
      <w:r w:rsidR="002E1FDB">
        <w:rPr>
          <w:lang w:eastAsia="zh-CN"/>
        </w:rPr>
        <w:fldChar w:fldCharType="begin"/>
      </w:r>
      <w:r w:rsidR="002E1FDB">
        <w:rPr>
          <w:lang w:eastAsia="zh-CN"/>
        </w:rPr>
        <w:instrText xml:space="preserve"> REF _Ref534661120 \h </w:instrText>
      </w:r>
      <w:r w:rsidR="002E1FDB">
        <w:rPr>
          <w:lang w:eastAsia="zh-CN"/>
        </w:rPr>
      </w:r>
      <w:r w:rsidR="002E1FDB">
        <w:rPr>
          <w:lang w:eastAsia="zh-CN"/>
        </w:rPr>
        <w:fldChar w:fldCharType="separate"/>
      </w:r>
      <w:r w:rsidR="00FE06FF">
        <w:t xml:space="preserve">Table </w:t>
      </w:r>
      <w:r w:rsidR="00FE06FF">
        <w:rPr>
          <w:noProof/>
        </w:rPr>
        <w:t>2</w:t>
      </w:r>
      <w:r w:rsidR="002E1FDB">
        <w:rPr>
          <w:lang w:eastAsia="zh-CN"/>
        </w:rPr>
        <w:fldChar w:fldCharType="end"/>
      </w:r>
      <w:r w:rsidR="002E1FDB">
        <w:rPr>
          <w:lang w:eastAsia="zh-CN"/>
        </w:rPr>
        <w:t xml:space="preserve"> into </w:t>
      </w:r>
      <w:r w:rsidR="00A92EE3">
        <w:rPr>
          <w:lang w:eastAsia="zh-CN"/>
        </w:rPr>
        <w:t xml:space="preserve">four </w:t>
      </w:r>
      <w:r w:rsidR="002E1FDB">
        <w:rPr>
          <w:lang w:eastAsia="zh-CN"/>
        </w:rPr>
        <w:t xml:space="preserve">PDCCH monitoring occasions results in roughly </w:t>
      </w:r>
      <w:r w:rsidR="003C71BD">
        <w:rPr>
          <w:lang w:eastAsia="zh-CN"/>
        </w:rPr>
        <w:t xml:space="preserve">4 </w:t>
      </w:r>
      <w:r w:rsidR="002E1FDB">
        <w:rPr>
          <w:lang w:eastAsia="zh-CN"/>
        </w:rPr>
        <w:t xml:space="preserve">BDs </w:t>
      </w:r>
      <w:r w:rsidR="003C71BD">
        <w:rPr>
          <w:lang w:eastAsia="zh-CN"/>
        </w:rPr>
        <w:t>p</w:t>
      </w:r>
      <w:r w:rsidR="002E1FDB">
        <w:rPr>
          <w:lang w:eastAsia="zh-CN"/>
        </w:rPr>
        <w:t xml:space="preserve">er monitoring occasion. Since the USS may be configured after a UE has provided initial CSI measurements to the network, it is reasonable to assume that the </w:t>
      </w:r>
      <w:r w:rsidR="002E1FDB">
        <w:rPr>
          <w:lang w:eastAsia="zh-CN"/>
        </w:rPr>
        <w:lastRenderedPageBreak/>
        <w:t xml:space="preserve">AL distribution </w:t>
      </w:r>
      <w:r w:rsidR="00FE06FF">
        <w:rPr>
          <w:lang w:eastAsia="zh-CN"/>
        </w:rPr>
        <w:t>i</w:t>
      </w:r>
      <w:r w:rsidR="003C71BD">
        <w:rPr>
          <w:lang w:eastAsia="zh-CN"/>
        </w:rPr>
        <w:t xml:space="preserve">s </w:t>
      </w:r>
      <w:r w:rsidR="002E1FDB">
        <w:rPr>
          <w:lang w:eastAsia="zh-CN"/>
        </w:rPr>
        <w:t xml:space="preserve">tailored to </w:t>
      </w:r>
      <w:r w:rsidR="00FE06FF">
        <w:rPr>
          <w:lang w:eastAsia="zh-CN"/>
        </w:rPr>
        <w:t>the UE’s</w:t>
      </w:r>
      <w:r w:rsidR="002E1FDB">
        <w:rPr>
          <w:lang w:eastAsia="zh-CN"/>
        </w:rPr>
        <w:t xml:space="preserve"> DL geometry</w:t>
      </w:r>
      <w:r w:rsidR="00FE06FF">
        <w:rPr>
          <w:lang w:eastAsia="zh-CN"/>
        </w:rPr>
        <w:t xml:space="preserve">, i.e. it is not necessary to configure PDCCH candidates for </w:t>
      </w:r>
      <w:r w:rsidR="002E1FDB">
        <w:rPr>
          <w:lang w:eastAsia="zh-CN"/>
        </w:rPr>
        <w:t xml:space="preserve">all </w:t>
      </w:r>
      <w:r w:rsidR="003C71BD">
        <w:rPr>
          <w:lang w:eastAsia="zh-CN"/>
        </w:rPr>
        <w:t xml:space="preserve">five </w:t>
      </w:r>
      <w:r w:rsidR="002E1FDB">
        <w:rPr>
          <w:lang w:eastAsia="zh-CN"/>
        </w:rPr>
        <w:t xml:space="preserve">ALs. </w:t>
      </w:r>
      <w:r w:rsidR="00A92EE3">
        <w:rPr>
          <w:lang w:eastAsia="zh-CN"/>
        </w:rPr>
        <w:t>Nevertheless 4 BDs per monitoring occasion is quite small. Even if the latency target is relaxed such that only 2 monitoring occasions are required in a slot it only translates to roughly 8 BDs per monitoring occasion for 60 KHz SCS.</w:t>
      </w:r>
    </w:p>
    <w:p w:rsidR="00CD3537" w:rsidRDefault="00CD3537" w:rsidP="00A926F4">
      <w:pPr>
        <w:jc w:val="both"/>
        <w:rPr>
          <w:lang w:eastAsia="zh-CN"/>
        </w:rPr>
      </w:pPr>
    </w:p>
    <w:p w:rsidR="00316E73" w:rsidRDefault="00CD3537" w:rsidP="00A926F4">
      <w:pPr>
        <w:jc w:val="both"/>
        <w:rPr>
          <w:lang w:eastAsia="zh-CN"/>
        </w:rPr>
      </w:pPr>
      <w:r>
        <w:rPr>
          <w:lang w:eastAsia="zh-CN"/>
        </w:rPr>
        <w:t xml:space="preserve">For the same scenario of </w:t>
      </w:r>
      <w:r w:rsidR="00A92EE3">
        <w:rPr>
          <w:lang w:eastAsia="zh-CN"/>
        </w:rPr>
        <w:t>four</w:t>
      </w:r>
      <w:r>
        <w:rPr>
          <w:lang w:eastAsia="zh-CN"/>
        </w:rPr>
        <w:t xml:space="preserve"> monitoring occasions in a slot</w:t>
      </w:r>
      <w:r w:rsidR="00A92EE3">
        <w:rPr>
          <w:lang w:eastAsia="zh-CN"/>
        </w:rPr>
        <w:t xml:space="preserve"> for 60 KHz SCS</w:t>
      </w:r>
      <w:r>
        <w:rPr>
          <w:lang w:eastAsia="zh-CN"/>
        </w:rPr>
        <w:t xml:space="preserve">, there </w:t>
      </w:r>
      <w:r w:rsidR="00A92EE3">
        <w:rPr>
          <w:lang w:eastAsia="zh-CN"/>
        </w:rPr>
        <w:t xml:space="preserve">would be 8 </w:t>
      </w:r>
      <w:r>
        <w:rPr>
          <w:lang w:eastAsia="zh-CN"/>
        </w:rPr>
        <w:t>CCEs per monitoring occasion</w:t>
      </w:r>
      <w:r w:rsidR="00A92EE3">
        <w:rPr>
          <w:lang w:eastAsia="zh-CN"/>
        </w:rPr>
        <w:t xml:space="preserve">, which is only </w:t>
      </w:r>
      <w:r>
        <w:rPr>
          <w:lang w:eastAsia="zh-CN"/>
        </w:rPr>
        <w:t xml:space="preserve">sufficient </w:t>
      </w:r>
      <w:r w:rsidR="00A92EE3">
        <w:rPr>
          <w:lang w:eastAsia="zh-CN"/>
        </w:rPr>
        <w:t xml:space="preserve">for one AL8 candidate. Even if the UE did not monitor a CSS set in this slot and the full complement of 48 CCEs were available for the USS set it would only result in 12 CCEs per monitoring occasion, equivalent to one </w:t>
      </w:r>
      <w:r>
        <w:rPr>
          <w:lang w:eastAsia="zh-CN"/>
        </w:rPr>
        <w:t>AL8 candidate</w:t>
      </w:r>
      <w:r w:rsidR="00A92EE3">
        <w:rPr>
          <w:lang w:eastAsia="zh-CN"/>
        </w:rPr>
        <w:t xml:space="preserve"> and one </w:t>
      </w:r>
      <w:r w:rsidR="00FE06FF">
        <w:rPr>
          <w:lang w:eastAsia="zh-CN"/>
        </w:rPr>
        <w:t xml:space="preserve">non-overlapping </w:t>
      </w:r>
      <w:r>
        <w:rPr>
          <w:lang w:eastAsia="zh-CN"/>
        </w:rPr>
        <w:t xml:space="preserve">AL4 candidate. </w:t>
      </w:r>
      <w:r w:rsidR="00A92EE3">
        <w:rPr>
          <w:lang w:eastAsia="zh-CN"/>
        </w:rPr>
        <w:t xml:space="preserve">This PDCCH capacity is </w:t>
      </w:r>
      <w:r>
        <w:rPr>
          <w:lang w:eastAsia="zh-CN"/>
        </w:rPr>
        <w:t>woefully inadequate</w:t>
      </w:r>
      <w:r w:rsidR="00077CEA">
        <w:rPr>
          <w:lang w:eastAsia="zh-CN"/>
        </w:rPr>
        <w:t xml:space="preserve"> even </w:t>
      </w:r>
      <w:r w:rsidR="00A92EE3">
        <w:rPr>
          <w:lang w:eastAsia="zh-CN"/>
        </w:rPr>
        <w:t xml:space="preserve">with </w:t>
      </w:r>
      <w:r w:rsidR="00077CEA">
        <w:rPr>
          <w:lang w:eastAsia="zh-CN"/>
        </w:rPr>
        <w:t>the PDCCH configuration flexibility available in NR</w:t>
      </w:r>
      <w:r>
        <w:rPr>
          <w:lang w:eastAsia="zh-CN"/>
        </w:rPr>
        <w:t xml:space="preserve">. </w:t>
      </w:r>
      <w:r w:rsidR="00077CEA">
        <w:rPr>
          <w:lang w:eastAsia="zh-CN"/>
        </w:rPr>
        <w:t xml:space="preserve">Note that this example scenario is quite simple and does not consider other potential use cases such as multi-TRP scheduling where the required number of BDs/CCEs would also increase. </w:t>
      </w:r>
      <w:r w:rsidR="00D122EE">
        <w:rPr>
          <w:lang w:eastAsia="zh-CN"/>
        </w:rPr>
        <w:t xml:space="preserve">Therefore, </w:t>
      </w:r>
      <w:r w:rsidR="00077CEA">
        <w:rPr>
          <w:lang w:eastAsia="zh-CN"/>
        </w:rPr>
        <w:t>serious consideration should be given to at least increasing the number of CCEs for channel estimation for URLLC scheduling</w:t>
      </w:r>
      <w:r w:rsidR="00D122EE">
        <w:rPr>
          <w:lang w:eastAsia="zh-CN"/>
        </w:rPr>
        <w:t>.</w:t>
      </w:r>
      <w:r w:rsidR="00AE2DAA">
        <w:rPr>
          <w:lang w:eastAsia="zh-CN"/>
        </w:rPr>
        <w:t xml:space="preserve"> </w:t>
      </w:r>
      <w:r w:rsidR="002E1FDB">
        <w:rPr>
          <w:lang w:eastAsia="zh-CN"/>
        </w:rPr>
        <w:t xml:space="preserve"> </w:t>
      </w:r>
    </w:p>
    <w:p w:rsidR="00316E73" w:rsidRDefault="00316E73" w:rsidP="00A926F4">
      <w:pPr>
        <w:jc w:val="both"/>
        <w:rPr>
          <w:lang w:eastAsia="zh-CN"/>
        </w:rPr>
      </w:pPr>
    </w:p>
    <w:p w:rsidR="006D6170" w:rsidRDefault="006D6170" w:rsidP="00A926F4">
      <w:pPr>
        <w:jc w:val="both"/>
        <w:rPr>
          <w:b/>
          <w:lang w:eastAsia="zh-CN"/>
        </w:rPr>
      </w:pPr>
      <w:r w:rsidRPr="006D6170">
        <w:rPr>
          <w:b/>
          <w:lang w:eastAsia="zh-CN"/>
        </w:rPr>
        <w:t xml:space="preserve">Observation: the </w:t>
      </w:r>
      <w:r>
        <w:rPr>
          <w:b/>
          <w:lang w:eastAsia="zh-CN"/>
        </w:rPr>
        <w:t>Re</w:t>
      </w:r>
      <w:r w:rsidRPr="006D6170">
        <w:rPr>
          <w:b/>
          <w:lang w:eastAsia="zh-CN"/>
        </w:rPr>
        <w:t xml:space="preserve">l-15 limits on </w:t>
      </w:r>
      <w:r w:rsidR="00A92EE3">
        <w:rPr>
          <w:b/>
          <w:lang w:eastAsia="zh-CN"/>
        </w:rPr>
        <w:t xml:space="preserve">PDCCH candidates and </w:t>
      </w:r>
      <w:r w:rsidRPr="006D6170">
        <w:rPr>
          <w:b/>
          <w:lang w:eastAsia="zh-CN"/>
        </w:rPr>
        <w:t xml:space="preserve">non-overlapping CCEs processed for channel estimation </w:t>
      </w:r>
      <w:r w:rsidR="00E97124">
        <w:rPr>
          <w:b/>
          <w:lang w:eastAsia="zh-CN"/>
        </w:rPr>
        <w:t>may</w:t>
      </w:r>
      <w:r w:rsidR="00077CEA">
        <w:rPr>
          <w:b/>
          <w:lang w:eastAsia="zh-CN"/>
        </w:rPr>
        <w:t xml:space="preserve"> not </w:t>
      </w:r>
      <w:r w:rsidR="00E97124">
        <w:rPr>
          <w:b/>
          <w:lang w:eastAsia="zh-CN"/>
        </w:rPr>
        <w:t xml:space="preserve">be </w:t>
      </w:r>
      <w:r w:rsidR="00077CEA">
        <w:rPr>
          <w:b/>
          <w:lang w:eastAsia="zh-CN"/>
        </w:rPr>
        <w:t>sufficient to support URLLC scheduling with at least one retransmission</w:t>
      </w:r>
      <w:r w:rsidRPr="006D6170">
        <w:rPr>
          <w:b/>
          <w:lang w:eastAsia="zh-CN"/>
        </w:rPr>
        <w:t>.</w:t>
      </w:r>
    </w:p>
    <w:p w:rsidR="00DE7E3A" w:rsidRDefault="00DE7E3A" w:rsidP="00A926F4">
      <w:pPr>
        <w:jc w:val="both"/>
        <w:rPr>
          <w:b/>
          <w:lang w:eastAsia="zh-CN"/>
        </w:rPr>
      </w:pPr>
    </w:p>
    <w:p w:rsidR="00DE7E3A" w:rsidRPr="006D6170" w:rsidRDefault="00DE7E3A" w:rsidP="00A926F4">
      <w:pPr>
        <w:jc w:val="both"/>
        <w:rPr>
          <w:b/>
          <w:lang w:eastAsia="zh-CN"/>
        </w:rPr>
      </w:pPr>
      <w:r>
        <w:rPr>
          <w:b/>
          <w:lang w:eastAsia="zh-CN"/>
        </w:rPr>
        <w:t>Proposal</w:t>
      </w:r>
      <w:r w:rsidR="00FE06FF">
        <w:rPr>
          <w:b/>
          <w:lang w:eastAsia="zh-CN"/>
        </w:rPr>
        <w:t xml:space="preserve"> 2</w:t>
      </w:r>
      <w:r>
        <w:rPr>
          <w:b/>
          <w:lang w:eastAsia="zh-CN"/>
        </w:rPr>
        <w:t xml:space="preserve">: </w:t>
      </w:r>
      <w:r w:rsidR="00A92EE3">
        <w:rPr>
          <w:b/>
          <w:lang w:eastAsia="zh-CN"/>
        </w:rPr>
        <w:t xml:space="preserve">consider an </w:t>
      </w:r>
      <w:r w:rsidR="00077CEA">
        <w:rPr>
          <w:b/>
          <w:lang w:eastAsia="zh-CN"/>
        </w:rPr>
        <w:t xml:space="preserve">increase in </w:t>
      </w:r>
      <w:r w:rsidR="00A92EE3">
        <w:rPr>
          <w:b/>
          <w:lang w:eastAsia="zh-CN"/>
        </w:rPr>
        <w:t xml:space="preserve">the number of PDCCH candidates and the </w:t>
      </w:r>
      <w:r>
        <w:rPr>
          <w:b/>
          <w:lang w:eastAsia="zh-CN"/>
        </w:rPr>
        <w:t xml:space="preserve">number of CCEs for channel estimation for </w:t>
      </w:r>
      <w:r w:rsidR="00077CEA">
        <w:rPr>
          <w:b/>
          <w:lang w:eastAsia="zh-CN"/>
        </w:rPr>
        <w:t>URLLC scheduling</w:t>
      </w:r>
      <w:r>
        <w:rPr>
          <w:b/>
          <w:lang w:eastAsia="zh-CN"/>
        </w:rPr>
        <w:t>.</w:t>
      </w:r>
    </w:p>
    <w:p w:rsidR="003B1B52" w:rsidRDefault="003B1B52" w:rsidP="00A926F4">
      <w:pPr>
        <w:jc w:val="both"/>
        <w:rPr>
          <w:lang w:eastAsia="zh-CN"/>
        </w:rPr>
      </w:pPr>
    </w:p>
    <w:p w:rsidR="003B1B52" w:rsidRDefault="003B1B52" w:rsidP="00A926F4">
      <w:pPr>
        <w:jc w:val="both"/>
        <w:rPr>
          <w:lang w:eastAsia="zh-CN"/>
        </w:rPr>
      </w:pPr>
    </w:p>
    <w:p w:rsidR="009F31CE" w:rsidRDefault="009F31CE" w:rsidP="00DE7E3A">
      <w:pPr>
        <w:pStyle w:val="Heading2"/>
      </w:pPr>
      <w:r>
        <w:t>Configured scheduling assignments</w:t>
      </w:r>
    </w:p>
    <w:p w:rsidR="00B31AF1" w:rsidRDefault="001A466F" w:rsidP="00B8621C">
      <w:pPr>
        <w:jc w:val="both"/>
        <w:rPr>
          <w:lang w:eastAsia="zh-CN"/>
        </w:rPr>
      </w:pPr>
      <w:r>
        <w:rPr>
          <w:lang w:eastAsia="zh-CN"/>
        </w:rPr>
        <w:t>We note that increasing the number of CCEs for channel estimation may benefit a single UE but may not solve the PDCCH monitoring capacity from a system perspective.</w:t>
      </w:r>
      <w:r w:rsidR="00FE06FF">
        <w:rPr>
          <w:lang w:eastAsia="zh-CN"/>
        </w:rPr>
        <w:t xml:space="preserve"> Consider the case of </w:t>
      </w:r>
      <w:r w:rsidR="00C3062C">
        <w:rPr>
          <w:lang w:eastAsia="zh-CN"/>
        </w:rPr>
        <w:t>cyclic traffic</w:t>
      </w:r>
      <w:r>
        <w:rPr>
          <w:lang w:eastAsia="zh-CN"/>
        </w:rPr>
        <w:t xml:space="preserve">, where a group of users need to be </w:t>
      </w:r>
      <w:r w:rsidR="00FE06FF">
        <w:rPr>
          <w:lang w:eastAsia="zh-CN"/>
        </w:rPr>
        <w:t xml:space="preserve">periodically </w:t>
      </w:r>
      <w:r>
        <w:rPr>
          <w:lang w:eastAsia="zh-CN"/>
        </w:rPr>
        <w:t>scheduled. Since the PDCCH capacity scales with the number of UEs</w:t>
      </w:r>
      <w:r w:rsidR="00C3062C">
        <w:rPr>
          <w:lang w:eastAsia="zh-CN"/>
        </w:rPr>
        <w:t xml:space="preserve">, a smarter scheduling approach would be to provide a configured DL assignment </w:t>
      </w:r>
      <w:r w:rsidR="00B8621C">
        <w:rPr>
          <w:lang w:eastAsia="zh-CN"/>
        </w:rPr>
        <w:t>and/</w:t>
      </w:r>
      <w:r w:rsidR="00C3062C">
        <w:rPr>
          <w:lang w:eastAsia="zh-CN"/>
        </w:rPr>
        <w:t xml:space="preserve">or UL grant with </w:t>
      </w:r>
      <w:r w:rsidR="00D45EE8">
        <w:rPr>
          <w:lang w:eastAsia="zh-CN"/>
        </w:rPr>
        <w:t xml:space="preserve">same </w:t>
      </w:r>
      <w:r w:rsidR="00C3062C">
        <w:rPr>
          <w:lang w:eastAsia="zh-CN"/>
        </w:rPr>
        <w:t xml:space="preserve">periodicity </w:t>
      </w:r>
      <w:r w:rsidR="00D45EE8">
        <w:rPr>
          <w:lang w:eastAsia="zh-CN"/>
        </w:rPr>
        <w:t>as</w:t>
      </w:r>
      <w:r w:rsidR="00C3062C">
        <w:rPr>
          <w:lang w:eastAsia="zh-CN"/>
        </w:rPr>
        <w:t xml:space="preserve"> the application’s duty cycle.  </w:t>
      </w:r>
    </w:p>
    <w:p w:rsidR="00B8621C" w:rsidRDefault="00B8621C" w:rsidP="00B8621C">
      <w:pPr>
        <w:jc w:val="both"/>
        <w:rPr>
          <w:lang w:eastAsia="zh-CN"/>
        </w:rPr>
      </w:pPr>
      <w:r>
        <w:rPr>
          <w:lang w:eastAsia="zh-CN"/>
        </w:rPr>
        <w:t>A single configuration would be similar to SPS operation and is appropriate whenever channel and interference conditions are relatively static. However, for other use cases where channel conditions may change rapidly such as remote driving or motion control on a factory floor with moving machinery, it is desirable for the network to retain some flexibility in DL scheduling assignments including selection of physical resources, MCS</w:t>
      </w:r>
      <w:r w:rsidR="009C3A9B">
        <w:rPr>
          <w:lang w:eastAsia="zh-CN"/>
        </w:rPr>
        <w:t>, and possibly multi-TRP transmission</w:t>
      </w:r>
      <w:r>
        <w:rPr>
          <w:lang w:eastAsia="zh-CN"/>
        </w:rPr>
        <w:t xml:space="preserve">. </w:t>
      </w:r>
    </w:p>
    <w:p w:rsidR="00B8621C" w:rsidRDefault="00B8621C" w:rsidP="00A926F4">
      <w:pPr>
        <w:jc w:val="both"/>
        <w:rPr>
          <w:lang w:eastAsia="zh-CN"/>
        </w:rPr>
      </w:pPr>
    </w:p>
    <w:p w:rsidR="00143C39" w:rsidRDefault="003B1B52" w:rsidP="00A926F4">
      <w:pPr>
        <w:jc w:val="both"/>
        <w:rPr>
          <w:lang w:eastAsia="zh-CN"/>
        </w:rPr>
      </w:pPr>
      <w:r>
        <w:rPr>
          <w:lang w:eastAsia="zh-CN"/>
        </w:rPr>
        <w:t xml:space="preserve">A </w:t>
      </w:r>
      <w:r w:rsidR="00D0143F">
        <w:rPr>
          <w:lang w:eastAsia="zh-CN"/>
        </w:rPr>
        <w:t>possible solution is to configure a UE with multiple configured DL assignment</w:t>
      </w:r>
      <w:r w:rsidR="002268B7">
        <w:rPr>
          <w:lang w:eastAsia="zh-CN"/>
        </w:rPr>
        <w:t xml:space="preserve"> configuration</w:t>
      </w:r>
      <w:r w:rsidR="00D0143F">
        <w:rPr>
          <w:lang w:eastAsia="zh-CN"/>
        </w:rPr>
        <w:t>s</w:t>
      </w:r>
      <w:r w:rsidR="002268B7">
        <w:rPr>
          <w:lang w:eastAsia="zh-CN"/>
        </w:rPr>
        <w:t xml:space="preserve"> similarly to multiple configured UL grant configurations</w:t>
      </w:r>
      <w:r w:rsidR="00D0143F">
        <w:rPr>
          <w:lang w:eastAsia="zh-CN"/>
        </w:rPr>
        <w:t xml:space="preserve">. </w:t>
      </w:r>
      <w:r w:rsidR="002268B7">
        <w:rPr>
          <w:lang w:eastAsia="zh-CN"/>
        </w:rPr>
        <w:t xml:space="preserve">Here each configured DL assignment may be configured with different transmission parameters. </w:t>
      </w:r>
      <w:r w:rsidR="00143C39">
        <w:rPr>
          <w:lang w:eastAsia="zh-CN"/>
        </w:rPr>
        <w:t xml:space="preserve">One example of this approach is where the UE blindly decodes PDSCH candidates </w:t>
      </w:r>
      <w:r w:rsidR="00143C39">
        <w:rPr>
          <w:lang w:eastAsia="zh-CN"/>
        </w:rPr>
        <w:fldChar w:fldCharType="begin"/>
      </w:r>
      <w:r w:rsidR="00143C39">
        <w:rPr>
          <w:lang w:eastAsia="zh-CN"/>
        </w:rPr>
        <w:instrText xml:space="preserve"> REF _Ref525734847 \n \h </w:instrText>
      </w:r>
      <w:r w:rsidR="00143C39">
        <w:rPr>
          <w:lang w:eastAsia="zh-CN"/>
        </w:rPr>
      </w:r>
      <w:r w:rsidR="00143C39">
        <w:rPr>
          <w:lang w:eastAsia="zh-CN"/>
        </w:rPr>
        <w:fldChar w:fldCharType="separate"/>
      </w:r>
      <w:r w:rsidR="00B31AF1">
        <w:rPr>
          <w:lang w:eastAsia="zh-CN"/>
        </w:rPr>
        <w:t>[4]</w:t>
      </w:r>
      <w:r w:rsidR="00143C39">
        <w:rPr>
          <w:lang w:eastAsia="zh-CN"/>
        </w:rPr>
        <w:fldChar w:fldCharType="end"/>
      </w:r>
      <w:r w:rsidR="00143C39">
        <w:rPr>
          <w:lang w:eastAsia="zh-CN"/>
        </w:rPr>
        <w:t xml:space="preserve">. The rationale for this scheme is that the DCI format </w:t>
      </w:r>
      <w:r w:rsidR="0043540A">
        <w:rPr>
          <w:lang w:eastAsia="zh-CN"/>
        </w:rPr>
        <w:t xml:space="preserve">payload </w:t>
      </w:r>
      <w:r w:rsidR="009F31CE">
        <w:rPr>
          <w:lang w:eastAsia="zh-CN"/>
        </w:rPr>
        <w:t xml:space="preserve">may not be significantly smaller </w:t>
      </w:r>
      <w:r w:rsidR="00D45EE8">
        <w:rPr>
          <w:lang w:eastAsia="zh-CN"/>
        </w:rPr>
        <w:t xml:space="preserve">than </w:t>
      </w:r>
      <w:r w:rsidR="00143C39">
        <w:rPr>
          <w:lang w:eastAsia="zh-CN"/>
        </w:rPr>
        <w:t xml:space="preserve">a small packet size of say 32 bytes (256 bits). </w:t>
      </w:r>
      <w:r w:rsidR="009F31CE">
        <w:rPr>
          <w:lang w:eastAsia="zh-CN"/>
        </w:rPr>
        <w:t xml:space="preserve">However, it should be noted that </w:t>
      </w:r>
      <w:r w:rsidR="00143C39">
        <w:rPr>
          <w:lang w:eastAsia="zh-CN"/>
        </w:rPr>
        <w:t>the packet size for a URLLC scenario can vary from 20 bytes in factory automation to over 1000 bytes for remote driving</w:t>
      </w:r>
      <w:r w:rsidR="009F31CE">
        <w:rPr>
          <w:lang w:eastAsia="zh-CN"/>
        </w:rPr>
        <w:t>. Secondly, although it is up to individual implementations</w:t>
      </w:r>
      <w:r w:rsidR="0043540A">
        <w:rPr>
          <w:lang w:eastAsia="zh-CN"/>
        </w:rPr>
        <w:t>,</w:t>
      </w:r>
      <w:r w:rsidR="009F31CE">
        <w:rPr>
          <w:lang w:eastAsia="zh-CN"/>
        </w:rPr>
        <w:t xml:space="preserve"> the processing latency for small TBS sizes compared to PDCCH is not necessarily linear with respect to the payload size given that different circuitry (LDPC, polar) </w:t>
      </w:r>
      <w:r w:rsidR="0043540A">
        <w:rPr>
          <w:lang w:eastAsia="zh-CN"/>
        </w:rPr>
        <w:t>is</w:t>
      </w:r>
      <w:r w:rsidR="009F31CE">
        <w:rPr>
          <w:lang w:eastAsia="zh-CN"/>
        </w:rPr>
        <w:t xml:space="preserve"> involved and device implementations may </w:t>
      </w:r>
      <w:r w:rsidR="00D45EE8">
        <w:rPr>
          <w:lang w:eastAsia="zh-CN"/>
        </w:rPr>
        <w:t xml:space="preserve">have </w:t>
      </w:r>
      <w:r w:rsidR="009F31CE">
        <w:rPr>
          <w:lang w:eastAsia="zh-CN"/>
        </w:rPr>
        <w:t>already optimize</w:t>
      </w:r>
      <w:r w:rsidR="00D45EE8">
        <w:rPr>
          <w:lang w:eastAsia="zh-CN"/>
        </w:rPr>
        <w:t>d</w:t>
      </w:r>
      <w:r w:rsidR="009F31CE">
        <w:rPr>
          <w:lang w:eastAsia="zh-CN"/>
        </w:rPr>
        <w:t xml:space="preserve"> </w:t>
      </w:r>
      <w:r w:rsidR="0043540A">
        <w:rPr>
          <w:lang w:eastAsia="zh-CN"/>
        </w:rPr>
        <w:t xml:space="preserve">processing of </w:t>
      </w:r>
      <w:r w:rsidR="00D45EE8">
        <w:rPr>
          <w:lang w:eastAsia="zh-CN"/>
        </w:rPr>
        <w:t xml:space="preserve">PDCCH </w:t>
      </w:r>
      <w:r w:rsidR="009F31CE">
        <w:rPr>
          <w:lang w:eastAsia="zh-CN"/>
        </w:rPr>
        <w:t xml:space="preserve">blind </w:t>
      </w:r>
      <w:r w:rsidR="00D45EE8">
        <w:rPr>
          <w:lang w:eastAsia="zh-CN"/>
        </w:rPr>
        <w:t>decodes</w:t>
      </w:r>
      <w:r w:rsidR="009F31CE">
        <w:rPr>
          <w:lang w:eastAsia="zh-CN"/>
        </w:rPr>
        <w:t xml:space="preserve">. </w:t>
      </w:r>
    </w:p>
    <w:p w:rsidR="00143C39" w:rsidRDefault="00143C39" w:rsidP="00A926F4">
      <w:pPr>
        <w:jc w:val="both"/>
        <w:rPr>
          <w:lang w:eastAsia="zh-CN"/>
        </w:rPr>
      </w:pPr>
    </w:p>
    <w:p w:rsidR="005264E7" w:rsidRDefault="009F31CE" w:rsidP="00103FA3">
      <w:pPr>
        <w:jc w:val="both"/>
        <w:rPr>
          <w:lang w:eastAsia="zh-CN"/>
        </w:rPr>
      </w:pPr>
      <w:r>
        <w:rPr>
          <w:lang w:eastAsia="zh-CN"/>
        </w:rPr>
        <w:t xml:space="preserve">A different but </w:t>
      </w:r>
      <w:r w:rsidR="0043540A">
        <w:rPr>
          <w:lang w:eastAsia="zh-CN"/>
        </w:rPr>
        <w:t xml:space="preserve">complementary </w:t>
      </w:r>
      <w:r w:rsidR="009A2363">
        <w:rPr>
          <w:lang w:eastAsia="zh-CN"/>
        </w:rPr>
        <w:t>solution</w:t>
      </w:r>
      <w:r>
        <w:rPr>
          <w:lang w:eastAsia="zh-CN"/>
        </w:rPr>
        <w:t xml:space="preserve"> is </w:t>
      </w:r>
      <w:r w:rsidR="0043540A">
        <w:rPr>
          <w:lang w:eastAsia="zh-CN"/>
        </w:rPr>
        <w:t xml:space="preserve">to utilize </w:t>
      </w:r>
      <w:r>
        <w:rPr>
          <w:lang w:eastAsia="zh-CN"/>
        </w:rPr>
        <w:t xml:space="preserve">a combination of </w:t>
      </w:r>
      <w:r w:rsidR="009A2363">
        <w:rPr>
          <w:lang w:eastAsia="zh-CN"/>
        </w:rPr>
        <w:t xml:space="preserve">group-common </w:t>
      </w:r>
      <w:r>
        <w:rPr>
          <w:lang w:eastAsia="zh-CN"/>
        </w:rPr>
        <w:t xml:space="preserve">PDCCH monitoring and configured scheduling assignments. </w:t>
      </w:r>
      <w:r w:rsidR="009A2363">
        <w:rPr>
          <w:lang w:eastAsia="zh-CN"/>
        </w:rPr>
        <w:t xml:space="preserve">For </w:t>
      </w:r>
      <w:r w:rsidR="0043540A">
        <w:rPr>
          <w:lang w:eastAsia="zh-CN"/>
        </w:rPr>
        <w:t>instance</w:t>
      </w:r>
      <w:r w:rsidR="009A2363">
        <w:rPr>
          <w:lang w:eastAsia="zh-CN"/>
        </w:rPr>
        <w:t>, a</w:t>
      </w:r>
      <w:r w:rsidR="009A2363" w:rsidRPr="009A2363">
        <w:rPr>
          <w:lang w:eastAsia="zh-CN"/>
        </w:rPr>
        <w:t xml:space="preserve"> UE </w:t>
      </w:r>
      <w:r w:rsidR="009A2363">
        <w:rPr>
          <w:lang w:eastAsia="zh-CN"/>
        </w:rPr>
        <w:t xml:space="preserve">can be </w:t>
      </w:r>
      <w:r w:rsidR="009A2363" w:rsidRPr="009A2363">
        <w:rPr>
          <w:lang w:eastAsia="zh-CN"/>
        </w:rPr>
        <w:t>configured with one or more DL assignment</w:t>
      </w:r>
      <w:r w:rsidR="009A2363">
        <w:rPr>
          <w:lang w:eastAsia="zh-CN"/>
        </w:rPr>
        <w:t xml:space="preserve"> configuration</w:t>
      </w:r>
      <w:r w:rsidR="009A2363" w:rsidRPr="009A2363">
        <w:rPr>
          <w:lang w:eastAsia="zh-CN"/>
        </w:rPr>
        <w:t xml:space="preserve">s in a slot. </w:t>
      </w:r>
      <w:r w:rsidR="009A2363">
        <w:rPr>
          <w:lang w:eastAsia="zh-CN"/>
        </w:rPr>
        <w:t>Each DL assignment configuration contains at least the time-frequency resource</w:t>
      </w:r>
      <w:r w:rsidR="0043540A">
        <w:rPr>
          <w:lang w:eastAsia="zh-CN"/>
        </w:rPr>
        <w:t xml:space="preserve"> allocation, </w:t>
      </w:r>
      <w:r w:rsidR="0043540A" w:rsidRPr="009A2363">
        <w:rPr>
          <w:lang w:eastAsia="zh-CN"/>
        </w:rPr>
        <w:t>HARQ-ACK timing</w:t>
      </w:r>
      <w:r w:rsidR="009A2363">
        <w:rPr>
          <w:lang w:eastAsia="zh-CN"/>
        </w:rPr>
        <w:t xml:space="preserve"> and a </w:t>
      </w:r>
      <w:r w:rsidR="009A2363" w:rsidRPr="009A2363">
        <w:rPr>
          <w:lang w:eastAsia="zh-CN"/>
        </w:rPr>
        <w:t>corresponding PUCCH resource including the PUCCH forma</w:t>
      </w:r>
      <w:r w:rsidR="0043540A">
        <w:rPr>
          <w:lang w:eastAsia="zh-CN"/>
        </w:rPr>
        <w:t>t, starting symbol</w:t>
      </w:r>
      <w:r w:rsidR="00637EF4">
        <w:rPr>
          <w:lang w:eastAsia="zh-CN"/>
        </w:rPr>
        <w:t xml:space="preserve"> and</w:t>
      </w:r>
      <w:r w:rsidR="0043540A">
        <w:rPr>
          <w:lang w:eastAsia="zh-CN"/>
        </w:rPr>
        <w:t xml:space="preserve"> duration</w:t>
      </w:r>
      <w:r w:rsidR="009A2363" w:rsidRPr="009A2363">
        <w:rPr>
          <w:lang w:eastAsia="zh-CN"/>
        </w:rPr>
        <w:t>.</w:t>
      </w:r>
      <w:r w:rsidR="0043540A">
        <w:rPr>
          <w:lang w:eastAsia="zh-CN"/>
        </w:rPr>
        <w:t xml:space="preserve"> </w:t>
      </w:r>
      <w:r w:rsidR="009A2363" w:rsidRPr="009A2363">
        <w:rPr>
          <w:lang w:eastAsia="zh-CN"/>
        </w:rPr>
        <w:t xml:space="preserve">The UE </w:t>
      </w:r>
      <w:r w:rsidR="0043540A">
        <w:rPr>
          <w:lang w:eastAsia="zh-CN"/>
        </w:rPr>
        <w:t>is</w:t>
      </w:r>
      <w:r w:rsidR="009A2363" w:rsidRPr="009A2363">
        <w:rPr>
          <w:lang w:eastAsia="zh-CN"/>
        </w:rPr>
        <w:t xml:space="preserve"> configured to monitor for a PDCCH carrying a group-common DCI in a Type3 CSS indicating whether or not </w:t>
      </w:r>
      <w:r w:rsidR="00934DE3">
        <w:rPr>
          <w:lang w:eastAsia="zh-CN"/>
        </w:rPr>
        <w:t xml:space="preserve">one out of the configured DL assignments is valid </w:t>
      </w:r>
      <w:r w:rsidR="0043540A">
        <w:rPr>
          <w:lang w:eastAsia="zh-CN"/>
        </w:rPr>
        <w:t xml:space="preserve">for reception corresponding to a PDCCH monitoring occasion </w:t>
      </w:r>
      <w:r w:rsidR="00934DE3">
        <w:rPr>
          <w:lang w:eastAsia="zh-CN"/>
        </w:rPr>
        <w:t>in a</w:t>
      </w:r>
      <w:r w:rsidR="009A2363" w:rsidRPr="009A2363">
        <w:rPr>
          <w:lang w:eastAsia="zh-CN"/>
        </w:rPr>
        <w:t xml:space="preserve"> slot. </w:t>
      </w:r>
      <w:r w:rsidR="00934DE3">
        <w:rPr>
          <w:lang w:eastAsia="zh-CN"/>
        </w:rPr>
        <w:t xml:space="preserve">To reduce DL signaling overhead when multiple UEs are simultaneously scheduled, multiple UEs can be scheduled </w:t>
      </w:r>
      <w:r w:rsidR="0043540A">
        <w:rPr>
          <w:lang w:eastAsia="zh-CN"/>
        </w:rPr>
        <w:t>by a GC-PDCCH</w:t>
      </w:r>
      <w:r w:rsidR="00103FA3">
        <w:rPr>
          <w:lang w:eastAsia="zh-CN"/>
        </w:rPr>
        <w:t xml:space="preserve"> as shown in </w:t>
      </w:r>
      <w:r w:rsidR="00103FA3">
        <w:rPr>
          <w:lang w:eastAsia="zh-CN"/>
        </w:rPr>
        <w:fldChar w:fldCharType="begin"/>
      </w:r>
      <w:r w:rsidR="00103FA3">
        <w:rPr>
          <w:lang w:eastAsia="zh-CN"/>
        </w:rPr>
        <w:instrText xml:space="preserve"> REF _Ref525923292 \h </w:instrText>
      </w:r>
      <w:r w:rsidR="00103FA3">
        <w:rPr>
          <w:lang w:eastAsia="zh-CN"/>
        </w:rPr>
      </w:r>
      <w:r w:rsidR="00103FA3">
        <w:rPr>
          <w:lang w:eastAsia="zh-CN"/>
        </w:rPr>
        <w:fldChar w:fldCharType="separate"/>
      </w:r>
      <w:r w:rsidR="002268B7">
        <w:t xml:space="preserve">Figure </w:t>
      </w:r>
      <w:r w:rsidR="002268B7">
        <w:rPr>
          <w:noProof/>
        </w:rPr>
        <w:t>2</w:t>
      </w:r>
      <w:r w:rsidR="00103FA3">
        <w:rPr>
          <w:lang w:eastAsia="zh-CN"/>
        </w:rPr>
        <w:fldChar w:fldCharType="end"/>
      </w:r>
      <w:r w:rsidR="00934DE3">
        <w:rPr>
          <w:lang w:eastAsia="zh-CN"/>
        </w:rPr>
        <w:t xml:space="preserve">. </w:t>
      </w:r>
    </w:p>
    <w:p w:rsidR="005264E7" w:rsidRDefault="005264E7" w:rsidP="00934DE3">
      <w:pPr>
        <w:jc w:val="both"/>
        <w:rPr>
          <w:lang w:eastAsia="zh-CN"/>
        </w:rPr>
      </w:pPr>
    </w:p>
    <w:p w:rsidR="000E314E" w:rsidRDefault="00286970" w:rsidP="000E314E">
      <w:pPr>
        <w:keepNext/>
        <w:jc w:val="center"/>
      </w:pPr>
      <w:r w:rsidRPr="00286970">
        <w:rPr>
          <w:noProof/>
          <w:lang w:eastAsia="zh-CN"/>
        </w:rPr>
        <w:lastRenderedPageBreak/>
        <w:drawing>
          <wp:inline distT="0" distB="0" distL="0" distR="0" wp14:anchorId="7918EEF9" wp14:editId="4C94AE3B">
            <wp:extent cx="2823006" cy="1672683"/>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3053" cy="1672711"/>
                    </a:xfrm>
                    <a:prstGeom prst="rect">
                      <a:avLst/>
                    </a:prstGeom>
                    <a:noFill/>
                    <a:ln>
                      <a:noFill/>
                    </a:ln>
                  </pic:spPr>
                </pic:pic>
              </a:graphicData>
            </a:graphic>
          </wp:inline>
        </w:drawing>
      </w:r>
    </w:p>
    <w:p w:rsidR="000E314E" w:rsidRDefault="000E314E" w:rsidP="000E314E">
      <w:pPr>
        <w:pStyle w:val="Caption"/>
        <w:jc w:val="center"/>
      </w:pPr>
      <w:bookmarkStart w:id="7" w:name="_Ref525923292"/>
      <w:r>
        <w:t xml:space="preserve">Figure </w:t>
      </w:r>
      <w:r>
        <w:fldChar w:fldCharType="begin"/>
      </w:r>
      <w:r>
        <w:instrText xml:space="preserve"> SEQ Figure \* ARABIC </w:instrText>
      </w:r>
      <w:r>
        <w:fldChar w:fldCharType="separate"/>
      </w:r>
      <w:r w:rsidR="00823900">
        <w:rPr>
          <w:noProof/>
        </w:rPr>
        <w:t>2</w:t>
      </w:r>
      <w:r>
        <w:fldChar w:fldCharType="end"/>
      </w:r>
      <w:bookmarkEnd w:id="7"/>
      <w:r>
        <w:t xml:space="preserve"> Group-based scheduling indicating one of multiple configured DL assignment configurations for a UE: (a) </w:t>
      </w:r>
      <w:r w:rsidR="00286970">
        <w:t>D</w:t>
      </w:r>
      <w:r>
        <w:t>ifferent frequency domain resources, (b) identical frequency resources and non-identical values for one or more transmission parameters</w:t>
      </w:r>
    </w:p>
    <w:p w:rsidR="000E314E" w:rsidRPr="000E314E" w:rsidRDefault="000E314E" w:rsidP="000E314E">
      <w:pPr>
        <w:rPr>
          <w:lang w:val="en-GB"/>
        </w:rPr>
      </w:pPr>
    </w:p>
    <w:p w:rsidR="00103FA3" w:rsidRDefault="00103FA3" w:rsidP="00103FA3">
      <w:pPr>
        <w:jc w:val="both"/>
        <w:rPr>
          <w:lang w:eastAsia="zh-CN"/>
        </w:rPr>
      </w:pPr>
      <w:r>
        <w:rPr>
          <w:lang w:eastAsia="zh-CN"/>
        </w:rPr>
        <w:t xml:space="preserve">Similar to DCI format 2_2 each UE is configured by RRC signaling with a UE-specific field </w:t>
      </w:r>
      <w:r w:rsidRPr="009A2363">
        <w:rPr>
          <w:lang w:eastAsia="zh-CN"/>
        </w:rPr>
        <w:t xml:space="preserve">within the DCI indicating if a DL assignment </w:t>
      </w:r>
      <w:r>
        <w:rPr>
          <w:lang w:eastAsia="zh-CN"/>
        </w:rPr>
        <w:t>is</w:t>
      </w:r>
      <w:r w:rsidRPr="009A2363">
        <w:rPr>
          <w:lang w:eastAsia="zh-CN"/>
        </w:rPr>
        <w:t xml:space="preserve"> transmitted within </w:t>
      </w:r>
      <w:r>
        <w:rPr>
          <w:lang w:eastAsia="zh-CN"/>
        </w:rPr>
        <w:t>a</w:t>
      </w:r>
      <w:r w:rsidRPr="009A2363">
        <w:rPr>
          <w:lang w:eastAsia="zh-CN"/>
        </w:rPr>
        <w:t xml:space="preserve"> time duration corresponding to </w:t>
      </w:r>
      <w:r>
        <w:rPr>
          <w:lang w:eastAsia="zh-CN"/>
        </w:rPr>
        <w:t>the</w:t>
      </w:r>
      <w:r w:rsidRPr="009A2363">
        <w:rPr>
          <w:lang w:eastAsia="zh-CN"/>
        </w:rPr>
        <w:t xml:space="preserve"> PDCCH monitoring occasion.</w:t>
      </w:r>
      <w:r>
        <w:rPr>
          <w:lang w:eastAsia="zh-CN"/>
        </w:rPr>
        <w:t xml:space="preserve"> In </w:t>
      </w:r>
      <w:r w:rsidR="00B96B8F">
        <w:rPr>
          <w:lang w:eastAsia="zh-CN"/>
        </w:rPr>
        <w:fldChar w:fldCharType="begin"/>
      </w:r>
      <w:r w:rsidR="00B96B8F">
        <w:rPr>
          <w:lang w:eastAsia="zh-CN"/>
        </w:rPr>
        <w:instrText xml:space="preserve"> REF _Ref525923292 \h </w:instrText>
      </w:r>
      <w:r w:rsidR="00B96B8F">
        <w:rPr>
          <w:lang w:eastAsia="zh-CN"/>
        </w:rPr>
      </w:r>
      <w:r w:rsidR="00B96B8F">
        <w:rPr>
          <w:lang w:eastAsia="zh-CN"/>
        </w:rPr>
        <w:fldChar w:fldCharType="separate"/>
      </w:r>
      <w:r w:rsidR="00B96B8F">
        <w:t xml:space="preserve">Figure </w:t>
      </w:r>
      <w:r w:rsidR="00B96B8F">
        <w:rPr>
          <w:noProof/>
        </w:rPr>
        <w:t>2</w:t>
      </w:r>
      <w:r w:rsidR="00B96B8F">
        <w:rPr>
          <w:lang w:eastAsia="zh-CN"/>
        </w:rPr>
        <w:fldChar w:fldCharType="end"/>
      </w:r>
      <w:r>
        <w:rPr>
          <w:lang w:eastAsia="zh-CN"/>
        </w:rPr>
        <w:t xml:space="preserve">(a), the configured DL assignments are primarily differentiated by different frequency domain resource allocations whereas in </w:t>
      </w:r>
      <w:r w:rsidR="00B96B8F">
        <w:rPr>
          <w:lang w:eastAsia="zh-CN"/>
        </w:rPr>
        <w:fldChar w:fldCharType="begin"/>
      </w:r>
      <w:r w:rsidR="00B96B8F">
        <w:rPr>
          <w:lang w:eastAsia="zh-CN"/>
        </w:rPr>
        <w:instrText xml:space="preserve"> REF _Ref525923292 \h </w:instrText>
      </w:r>
      <w:r w:rsidR="00B96B8F">
        <w:rPr>
          <w:lang w:eastAsia="zh-CN"/>
        </w:rPr>
      </w:r>
      <w:r w:rsidR="00B96B8F">
        <w:rPr>
          <w:lang w:eastAsia="zh-CN"/>
        </w:rPr>
        <w:fldChar w:fldCharType="separate"/>
      </w:r>
      <w:r w:rsidR="00B96B8F">
        <w:t xml:space="preserve">Figure </w:t>
      </w:r>
      <w:r w:rsidR="00B96B8F">
        <w:rPr>
          <w:noProof/>
        </w:rPr>
        <w:t>2</w:t>
      </w:r>
      <w:r w:rsidR="00B96B8F">
        <w:rPr>
          <w:lang w:eastAsia="zh-CN"/>
        </w:rPr>
        <w:fldChar w:fldCharType="end"/>
      </w:r>
      <w:r>
        <w:rPr>
          <w:lang w:eastAsia="zh-CN"/>
        </w:rPr>
        <w:t>(b), the</w:t>
      </w:r>
      <w:r w:rsidR="00637EF4">
        <w:rPr>
          <w:lang w:eastAsia="zh-CN"/>
        </w:rPr>
        <w:t>y</w:t>
      </w:r>
      <w:r>
        <w:rPr>
          <w:lang w:eastAsia="zh-CN"/>
        </w:rPr>
        <w:t xml:space="preserve"> are differentiated by other transmission parameters e.g. MCS or MIMO related parameters. </w:t>
      </w:r>
      <w:r w:rsidRPr="009A2363">
        <w:rPr>
          <w:lang w:eastAsia="zh-CN"/>
        </w:rPr>
        <w:t xml:space="preserve">If the UE-specific field indicates a </w:t>
      </w:r>
      <w:r>
        <w:rPr>
          <w:lang w:eastAsia="zh-CN"/>
        </w:rPr>
        <w:t xml:space="preserve">valid </w:t>
      </w:r>
      <w:r w:rsidRPr="009A2363">
        <w:rPr>
          <w:lang w:eastAsia="zh-CN"/>
        </w:rPr>
        <w:t>configured DL assignment, the UE performs PDSCH reception and transmits a corresponding HARQ-ACK according to the PUCCH configuration for this configured DL assignment</w:t>
      </w:r>
      <w:r>
        <w:rPr>
          <w:lang w:eastAsia="zh-CN"/>
        </w:rPr>
        <w:t xml:space="preserve">. </w:t>
      </w:r>
    </w:p>
    <w:p w:rsidR="00B31AF1" w:rsidRDefault="00B31AF1" w:rsidP="00103FA3">
      <w:pPr>
        <w:jc w:val="both"/>
        <w:rPr>
          <w:lang w:eastAsia="zh-CN"/>
        </w:rPr>
      </w:pPr>
    </w:p>
    <w:p w:rsidR="00103FA3" w:rsidRDefault="00103FA3" w:rsidP="00103FA3">
      <w:pPr>
        <w:jc w:val="both"/>
        <w:rPr>
          <w:lang w:eastAsia="zh-CN"/>
        </w:rPr>
      </w:pPr>
      <w:r>
        <w:rPr>
          <w:lang w:eastAsia="zh-CN"/>
        </w:rPr>
        <w:t>There is obviously a tradeoff between UE multiplexing capacity and transmission flexibility. Semi-statically configuring transmission parameters that would otherwise be dynamically signaled in DCI format 1</w:t>
      </w:r>
      <w:r w:rsidR="00637EF4">
        <w:rPr>
          <w:lang w:eastAsia="zh-CN"/>
        </w:rPr>
        <w:t>_</w:t>
      </w:r>
      <w:r>
        <w:rPr>
          <w:lang w:eastAsia="zh-CN"/>
        </w:rPr>
        <w:t>0 or 1_1 increase</w:t>
      </w:r>
      <w:r w:rsidR="00637EF4">
        <w:rPr>
          <w:lang w:eastAsia="zh-CN"/>
        </w:rPr>
        <w:t>s</w:t>
      </w:r>
      <w:r>
        <w:rPr>
          <w:lang w:eastAsia="zh-CN"/>
        </w:rPr>
        <w:t xml:space="preserve"> the number of UEs supported by a single GC-PDCCH. As an example, 10 UEs can be scheduled in a GC-PDCCH matched to DCI format 1_0 size in 20 MHz bandwidth with a 4-bit UE-specific field, where one code point is used to indicate that the UE is not scheduled. </w:t>
      </w:r>
    </w:p>
    <w:p w:rsidR="00103FA3" w:rsidRDefault="00103FA3" w:rsidP="00934DE3">
      <w:pPr>
        <w:jc w:val="both"/>
        <w:rPr>
          <w:b/>
          <w:lang w:eastAsia="zh-CN"/>
        </w:rPr>
      </w:pPr>
    </w:p>
    <w:p w:rsidR="00D87D33" w:rsidRPr="00D87D33" w:rsidRDefault="00D87D33" w:rsidP="00934DE3">
      <w:pPr>
        <w:jc w:val="both"/>
        <w:rPr>
          <w:b/>
          <w:lang w:eastAsia="zh-CN"/>
        </w:rPr>
      </w:pPr>
      <w:r w:rsidRPr="00D87D33">
        <w:rPr>
          <w:b/>
          <w:lang w:eastAsia="zh-CN"/>
        </w:rPr>
        <w:t xml:space="preserve">Observation: group-based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 </w:t>
      </w:r>
    </w:p>
    <w:p w:rsidR="009A2363" w:rsidRDefault="009A2363" w:rsidP="00A926F4">
      <w:pPr>
        <w:jc w:val="both"/>
        <w:rPr>
          <w:lang w:eastAsia="zh-CN"/>
        </w:rPr>
      </w:pPr>
    </w:p>
    <w:p w:rsidR="006677CC" w:rsidRDefault="009B30EF" w:rsidP="006677CC">
      <w:pPr>
        <w:jc w:val="both"/>
        <w:rPr>
          <w:lang w:eastAsia="zh-CN"/>
        </w:rPr>
      </w:pPr>
      <w:r>
        <w:rPr>
          <w:lang w:eastAsia="zh-CN"/>
        </w:rPr>
        <w:t xml:space="preserve">Note that this scheduling approach </w:t>
      </w:r>
      <w:r w:rsidR="00D87D33" w:rsidRPr="00D87D33">
        <w:rPr>
          <w:lang w:eastAsia="zh-CN"/>
        </w:rPr>
        <w:t xml:space="preserve">can also be extended to UL scheduling to complement </w:t>
      </w:r>
      <w:r w:rsidR="00103FA3">
        <w:rPr>
          <w:lang w:eastAsia="zh-CN"/>
        </w:rPr>
        <w:t>Rel-15 or enhanced configured UL grant operation</w:t>
      </w:r>
      <w:r w:rsidR="00D87D33">
        <w:rPr>
          <w:lang w:eastAsia="zh-CN"/>
        </w:rPr>
        <w:t xml:space="preserve">. </w:t>
      </w:r>
      <w:r w:rsidR="00D87D33" w:rsidRPr="00D87D33">
        <w:rPr>
          <w:lang w:eastAsia="zh-CN"/>
        </w:rPr>
        <w:t xml:space="preserve">Indeed, it can be viewed as a hybrid </w:t>
      </w:r>
      <w:r w:rsidR="00637EF4">
        <w:rPr>
          <w:lang w:eastAsia="zh-CN"/>
        </w:rPr>
        <w:t xml:space="preserve">between </w:t>
      </w:r>
      <w:r w:rsidR="004802CE">
        <w:rPr>
          <w:lang w:eastAsia="zh-CN"/>
        </w:rPr>
        <w:t>scheduled and configured UL grants, where</w:t>
      </w:r>
      <w:r w:rsidR="00D87D33" w:rsidRPr="00D87D33">
        <w:rPr>
          <w:lang w:eastAsia="zh-CN"/>
        </w:rPr>
        <w:t xml:space="preserve"> a UE is configured with </w:t>
      </w:r>
      <w:r w:rsidR="004802CE">
        <w:rPr>
          <w:lang w:eastAsia="zh-CN"/>
        </w:rPr>
        <w:t xml:space="preserve">multiple </w:t>
      </w:r>
      <w:r w:rsidR="00D87D33" w:rsidRPr="00D87D33">
        <w:rPr>
          <w:lang w:eastAsia="zh-CN"/>
        </w:rPr>
        <w:t>configured UL grant</w:t>
      </w:r>
      <w:r w:rsidR="004802CE">
        <w:rPr>
          <w:lang w:eastAsia="zh-CN"/>
        </w:rPr>
        <w:t xml:space="preserve"> configurations and the applicable configuration for a PUSCH transmission is indicated in a GC-PDCCH</w:t>
      </w:r>
      <w:r w:rsidR="00D87D33">
        <w:rPr>
          <w:lang w:eastAsia="zh-CN"/>
        </w:rPr>
        <w:t xml:space="preserve">. </w:t>
      </w:r>
      <w:r w:rsidR="006677CC">
        <w:rPr>
          <w:lang w:eastAsia="zh-CN"/>
        </w:rPr>
        <w:t xml:space="preserve">Note that a similar efficient signaling scheme was proposed in </w:t>
      </w:r>
      <w:r w:rsidR="006677CC">
        <w:rPr>
          <w:lang w:eastAsia="zh-CN"/>
        </w:rPr>
        <w:fldChar w:fldCharType="begin"/>
      </w:r>
      <w:r w:rsidR="006677CC">
        <w:rPr>
          <w:lang w:eastAsia="zh-CN"/>
        </w:rPr>
        <w:instrText xml:space="preserve"> REF _Ref432445 \n \h </w:instrText>
      </w:r>
      <w:r w:rsidR="006677CC">
        <w:rPr>
          <w:lang w:eastAsia="zh-CN"/>
        </w:rPr>
      </w:r>
      <w:r w:rsidR="006677CC">
        <w:rPr>
          <w:lang w:eastAsia="zh-CN"/>
        </w:rPr>
        <w:fldChar w:fldCharType="separate"/>
      </w:r>
      <w:r w:rsidR="006677CC">
        <w:rPr>
          <w:lang w:eastAsia="zh-CN"/>
        </w:rPr>
        <w:t>[5]</w:t>
      </w:r>
      <w:r w:rsidR="006677CC">
        <w:rPr>
          <w:lang w:eastAsia="zh-CN"/>
        </w:rPr>
        <w:fldChar w:fldCharType="end"/>
      </w:r>
      <w:r w:rsidR="006677CC">
        <w:rPr>
          <w:lang w:eastAsia="zh-CN"/>
        </w:rPr>
        <w:t xml:space="preserve"> for efficient (re)activation of configured UL </w:t>
      </w:r>
      <w:proofErr w:type="gramStart"/>
      <w:r w:rsidR="006677CC">
        <w:rPr>
          <w:lang w:eastAsia="zh-CN"/>
        </w:rPr>
        <w:t>grant</w:t>
      </w:r>
      <w:proofErr w:type="gramEnd"/>
      <w:r w:rsidR="006677CC">
        <w:rPr>
          <w:lang w:eastAsia="zh-CN"/>
        </w:rPr>
        <w:t xml:space="preserve"> configurations to a group of UEs.</w:t>
      </w:r>
    </w:p>
    <w:p w:rsidR="00D87D33" w:rsidRPr="00D87D33" w:rsidRDefault="00D87D33" w:rsidP="00D87D33">
      <w:pPr>
        <w:jc w:val="both"/>
        <w:rPr>
          <w:lang w:eastAsia="zh-CN"/>
        </w:rPr>
      </w:pPr>
    </w:p>
    <w:p w:rsidR="00D0143F" w:rsidRDefault="00D0143F" w:rsidP="00A926F4">
      <w:pPr>
        <w:jc w:val="both"/>
        <w:rPr>
          <w:b/>
          <w:lang w:eastAsia="zh-CN"/>
        </w:rPr>
      </w:pPr>
      <w:r w:rsidRPr="001E3EAB">
        <w:rPr>
          <w:b/>
          <w:lang w:eastAsia="zh-CN"/>
        </w:rPr>
        <w:t>Proposal</w:t>
      </w:r>
      <w:r w:rsidR="00C9055A">
        <w:rPr>
          <w:b/>
          <w:lang w:eastAsia="zh-CN"/>
        </w:rPr>
        <w:t xml:space="preserve"> 3</w:t>
      </w:r>
      <w:r w:rsidRPr="001E3EAB">
        <w:rPr>
          <w:b/>
          <w:lang w:eastAsia="zh-CN"/>
        </w:rPr>
        <w:t xml:space="preserve">: </w:t>
      </w:r>
      <w:r w:rsidR="000E314E">
        <w:rPr>
          <w:b/>
          <w:lang w:eastAsia="zh-CN"/>
        </w:rPr>
        <w:t xml:space="preserve">to improve DL </w:t>
      </w:r>
      <w:r w:rsidR="00637EF4">
        <w:rPr>
          <w:b/>
          <w:lang w:eastAsia="zh-CN"/>
        </w:rPr>
        <w:t>control signaling efficiency</w:t>
      </w:r>
      <w:r w:rsidR="000E314E">
        <w:rPr>
          <w:b/>
          <w:lang w:eastAsia="zh-CN"/>
        </w:rPr>
        <w:t xml:space="preserve"> consider </w:t>
      </w:r>
      <w:r w:rsidR="001E3EAB" w:rsidRPr="001E3EAB">
        <w:rPr>
          <w:b/>
          <w:lang w:eastAsia="zh-CN"/>
        </w:rPr>
        <w:t xml:space="preserve">configuring a </w:t>
      </w:r>
      <w:r w:rsidR="000E314E">
        <w:rPr>
          <w:b/>
          <w:lang w:eastAsia="zh-CN"/>
        </w:rPr>
        <w:t xml:space="preserve">UE with multiple </w:t>
      </w:r>
      <w:r w:rsidR="004802CE">
        <w:rPr>
          <w:b/>
          <w:lang w:eastAsia="zh-CN"/>
        </w:rPr>
        <w:t xml:space="preserve">DL or UL </w:t>
      </w:r>
      <w:r w:rsidR="000E314E">
        <w:rPr>
          <w:b/>
          <w:lang w:eastAsia="zh-CN"/>
        </w:rPr>
        <w:t xml:space="preserve">scheduling assignment configurations in conjunction with a </w:t>
      </w:r>
      <w:r w:rsidR="001E3EAB" w:rsidRPr="001E3EAB">
        <w:rPr>
          <w:b/>
          <w:lang w:eastAsia="zh-CN"/>
        </w:rPr>
        <w:t xml:space="preserve">group-common DCI </w:t>
      </w:r>
      <w:r w:rsidR="000E314E">
        <w:rPr>
          <w:b/>
          <w:lang w:eastAsia="zh-CN"/>
        </w:rPr>
        <w:t>to indicate one out of the respective configurations for reception or transmission</w:t>
      </w:r>
      <w:r w:rsidR="001E3EAB" w:rsidRPr="001E3EAB">
        <w:rPr>
          <w:b/>
          <w:lang w:eastAsia="zh-CN"/>
        </w:rPr>
        <w:t xml:space="preserve">. </w:t>
      </w:r>
    </w:p>
    <w:p w:rsidR="005935B8" w:rsidRDefault="00830F4E" w:rsidP="0058658D">
      <w:pPr>
        <w:pStyle w:val="Heading1"/>
        <w:jc w:val="both"/>
      </w:pPr>
      <w:r w:rsidRPr="0052231C">
        <w:rPr>
          <w:rFonts w:hint="eastAsia"/>
        </w:rPr>
        <w:t>Conclusion</w:t>
      </w:r>
    </w:p>
    <w:p w:rsidR="00907D28" w:rsidRDefault="00C22604" w:rsidP="0058658D">
      <w:pPr>
        <w:pStyle w:val="BodyText"/>
        <w:ind w:left="-2"/>
        <w:rPr>
          <w:rFonts w:eastAsia="SimSun"/>
          <w:lang w:eastAsia="zh-CN"/>
        </w:rPr>
      </w:pPr>
      <w:r>
        <w:rPr>
          <w:rFonts w:eastAsia="SimSun"/>
          <w:lang w:eastAsia="zh-CN"/>
        </w:rPr>
        <w:t xml:space="preserve">This contribution </w:t>
      </w:r>
      <w:r w:rsidR="00DE1D3E">
        <w:rPr>
          <w:rFonts w:eastAsia="SimSun"/>
          <w:lang w:eastAsia="zh-CN"/>
        </w:rPr>
        <w:t xml:space="preserve">discussed </w:t>
      </w:r>
      <w:r w:rsidR="00BC52E2">
        <w:rPr>
          <w:rFonts w:eastAsia="SimSun"/>
          <w:lang w:eastAsia="zh-CN"/>
        </w:rPr>
        <w:t>possible P</w:t>
      </w:r>
      <w:r w:rsidR="009D6C85">
        <w:rPr>
          <w:rFonts w:eastAsia="SimSun"/>
          <w:lang w:eastAsia="zh-CN"/>
        </w:rPr>
        <w:t xml:space="preserve">DCCH </w:t>
      </w:r>
      <w:r w:rsidR="00BC52E2">
        <w:rPr>
          <w:rFonts w:eastAsia="SimSun"/>
          <w:lang w:eastAsia="zh-CN"/>
        </w:rPr>
        <w:t xml:space="preserve">enhancements to adequately support Rel-16 URLLC </w:t>
      </w:r>
      <w:r w:rsidR="00DE1D3E">
        <w:rPr>
          <w:rFonts w:eastAsia="SimSun"/>
          <w:lang w:eastAsia="zh-CN"/>
        </w:rPr>
        <w:t>use cases</w:t>
      </w:r>
      <w:r w:rsidR="00BC52E2">
        <w:rPr>
          <w:rFonts w:eastAsia="SimSun"/>
          <w:lang w:eastAsia="zh-CN"/>
        </w:rPr>
        <w:t xml:space="preserve">. </w:t>
      </w:r>
      <w:r w:rsidR="00DE1D3E">
        <w:rPr>
          <w:rFonts w:eastAsia="SimSun"/>
          <w:lang w:eastAsia="zh-CN"/>
        </w:rPr>
        <w:t>A few observations are as follows</w:t>
      </w:r>
      <w:r w:rsidR="00646B6A" w:rsidRPr="00AC6456">
        <w:rPr>
          <w:rFonts w:eastAsia="SimSun"/>
          <w:lang w:eastAsia="zh-CN"/>
        </w:rPr>
        <w:t>:</w:t>
      </w:r>
    </w:p>
    <w:p w:rsidR="00C9055A" w:rsidRPr="00C9055A" w:rsidRDefault="00C9055A" w:rsidP="00C9055A">
      <w:pPr>
        <w:pStyle w:val="ListParagraph"/>
        <w:numPr>
          <w:ilvl w:val="0"/>
          <w:numId w:val="46"/>
        </w:numPr>
        <w:ind w:firstLineChars="0"/>
        <w:rPr>
          <w:rFonts w:ascii="Times New Roman" w:hAnsi="Times New Roman"/>
          <w:b/>
          <w:sz w:val="20"/>
        </w:rPr>
      </w:pPr>
      <w:r w:rsidRPr="00C9055A">
        <w:rPr>
          <w:rFonts w:ascii="Times New Roman" w:hAnsi="Times New Roman"/>
          <w:b/>
          <w:sz w:val="20"/>
          <w:lang w:eastAsia="zh-CN"/>
        </w:rPr>
        <w:t>Observation: for AL16 and TDL-C channel the performance gain of a 24-bit DCI payload over a 40-bit DCI payload is 0.6 dB at a target BLER of 10</w:t>
      </w:r>
      <w:r w:rsidRPr="00C9055A">
        <w:rPr>
          <w:rFonts w:ascii="Times New Roman" w:hAnsi="Times New Roman"/>
          <w:b/>
          <w:sz w:val="20"/>
          <w:vertAlign w:val="superscript"/>
          <w:lang w:eastAsia="zh-CN"/>
        </w:rPr>
        <w:t>-5</w:t>
      </w:r>
      <w:r w:rsidRPr="00C9055A">
        <w:rPr>
          <w:rFonts w:ascii="Times New Roman" w:hAnsi="Times New Roman"/>
          <w:b/>
          <w:sz w:val="20"/>
          <w:lang w:eastAsia="zh-CN"/>
        </w:rPr>
        <w:t>.</w:t>
      </w:r>
    </w:p>
    <w:p w:rsidR="00C9055A" w:rsidRPr="00C9055A" w:rsidRDefault="00C9055A" w:rsidP="00C9055A">
      <w:pPr>
        <w:pStyle w:val="ListParagraph"/>
        <w:numPr>
          <w:ilvl w:val="0"/>
          <w:numId w:val="46"/>
        </w:numPr>
        <w:ind w:firstLineChars="0"/>
        <w:rPr>
          <w:rFonts w:ascii="Times New Roman" w:hAnsi="Times New Roman"/>
          <w:b/>
          <w:sz w:val="20"/>
        </w:rPr>
      </w:pPr>
      <w:r w:rsidRPr="00C9055A">
        <w:rPr>
          <w:rFonts w:ascii="Times New Roman" w:hAnsi="Times New Roman"/>
          <w:b/>
          <w:sz w:val="20"/>
        </w:rPr>
        <w:t>Observation: the contents, and by extension the size, of a DCI format should be determined by the degree of transmission/reception flexibility required for providing a service to a UE.</w:t>
      </w:r>
    </w:p>
    <w:p w:rsidR="00C9055A" w:rsidRPr="00C9055A" w:rsidRDefault="00C9055A" w:rsidP="00C9055A">
      <w:pPr>
        <w:pStyle w:val="ListParagraph"/>
        <w:numPr>
          <w:ilvl w:val="0"/>
          <w:numId w:val="46"/>
        </w:numPr>
        <w:ind w:firstLineChars="0"/>
        <w:rPr>
          <w:rFonts w:ascii="Times New Roman" w:hAnsi="Times New Roman"/>
          <w:b/>
          <w:sz w:val="20"/>
        </w:rPr>
      </w:pPr>
      <w:r w:rsidRPr="00C9055A">
        <w:rPr>
          <w:rFonts w:ascii="Times New Roman" w:hAnsi="Times New Roman"/>
          <w:b/>
          <w:sz w:val="20"/>
        </w:rPr>
        <w:t>Observation: Targeting a hard reduction of a URLLC DCI payload size by 10-16 bits compared to DCI formats 0_0/1_0 (Option 1) or fixing the size to DCI formats 0_0/1_0 (Option 2) during the SI phase is premature at this stage as the required transmission functionalities for all URLLC use cases and deployment scenarios are yet to be determined.</w:t>
      </w:r>
    </w:p>
    <w:p w:rsidR="00E97124" w:rsidRPr="00E97124" w:rsidRDefault="00E97124" w:rsidP="00E97124">
      <w:pPr>
        <w:pStyle w:val="ListParagraph"/>
        <w:numPr>
          <w:ilvl w:val="0"/>
          <w:numId w:val="46"/>
        </w:numPr>
        <w:ind w:firstLineChars="0"/>
        <w:jc w:val="both"/>
        <w:rPr>
          <w:rFonts w:ascii="Times New Roman" w:hAnsi="Times New Roman"/>
          <w:b/>
          <w:sz w:val="20"/>
          <w:lang w:eastAsia="zh-CN"/>
        </w:rPr>
      </w:pPr>
      <w:r w:rsidRPr="00E97124">
        <w:rPr>
          <w:rFonts w:ascii="Times New Roman" w:hAnsi="Times New Roman"/>
          <w:b/>
          <w:sz w:val="20"/>
          <w:lang w:eastAsia="zh-CN"/>
        </w:rPr>
        <w:t>Observation: the Rel-15 limits on PDCCH candidates and non-overlapping CCEs processed for channel estimation may not be sufficient to support URLLC scheduling with at least one retransmission.</w:t>
      </w:r>
    </w:p>
    <w:p w:rsidR="00C9055A" w:rsidRPr="00C9055A" w:rsidRDefault="00C9055A" w:rsidP="00C9055A">
      <w:pPr>
        <w:pStyle w:val="ListParagraph"/>
        <w:numPr>
          <w:ilvl w:val="0"/>
          <w:numId w:val="46"/>
        </w:numPr>
        <w:ind w:firstLineChars="0"/>
        <w:jc w:val="both"/>
        <w:rPr>
          <w:rFonts w:ascii="Times New Roman" w:hAnsi="Times New Roman"/>
          <w:b/>
          <w:sz w:val="20"/>
          <w:lang w:eastAsia="zh-CN"/>
        </w:rPr>
      </w:pPr>
      <w:r w:rsidRPr="00C9055A">
        <w:rPr>
          <w:rFonts w:ascii="Times New Roman" w:hAnsi="Times New Roman"/>
          <w:b/>
          <w:sz w:val="20"/>
          <w:lang w:eastAsia="zh-CN"/>
        </w:rPr>
        <w:lastRenderedPageBreak/>
        <w:t xml:space="preserve">Observation: group-based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 </w:t>
      </w:r>
    </w:p>
    <w:p w:rsidR="00C9055A" w:rsidRPr="00C9055A" w:rsidRDefault="00C9055A" w:rsidP="00C9055A">
      <w:pPr>
        <w:ind w:left="360"/>
        <w:jc w:val="both"/>
        <w:rPr>
          <w:b/>
          <w:lang w:eastAsia="zh-CN"/>
        </w:rPr>
      </w:pPr>
    </w:p>
    <w:p w:rsidR="00DE1D3E" w:rsidRDefault="00DE1D3E" w:rsidP="00DE1D3E">
      <w:pPr>
        <w:rPr>
          <w:b/>
          <w:lang w:eastAsia="zh-CN"/>
        </w:rPr>
      </w:pPr>
    </w:p>
    <w:p w:rsidR="00DE1D3E" w:rsidRPr="00DE1D3E" w:rsidRDefault="00DE1D3E" w:rsidP="001D2E39">
      <w:pPr>
        <w:pStyle w:val="BodyText"/>
        <w:rPr>
          <w:lang w:val="en-GB" w:eastAsia="zh-CN"/>
        </w:rPr>
      </w:pPr>
      <w:r w:rsidRPr="00DE1D3E">
        <w:t>Based on the discussion we have the following proposals:</w:t>
      </w:r>
    </w:p>
    <w:p w:rsidR="00B63F8A" w:rsidRDefault="00B63F8A" w:rsidP="00AC6456">
      <w:pPr>
        <w:rPr>
          <w:lang w:val="en-GB"/>
        </w:rPr>
      </w:pPr>
    </w:p>
    <w:p w:rsidR="00C9055A" w:rsidRDefault="00C9055A" w:rsidP="00C9055A">
      <w:pPr>
        <w:pStyle w:val="ListParagraph"/>
        <w:numPr>
          <w:ilvl w:val="0"/>
          <w:numId w:val="48"/>
        </w:numPr>
        <w:ind w:firstLineChars="0"/>
        <w:jc w:val="both"/>
        <w:rPr>
          <w:rFonts w:ascii="Times New Roman" w:hAnsi="Times New Roman"/>
          <w:b/>
          <w:sz w:val="20"/>
          <w:szCs w:val="20"/>
        </w:rPr>
      </w:pPr>
      <w:r w:rsidRPr="00C9055A">
        <w:rPr>
          <w:rFonts w:ascii="Times New Roman" w:hAnsi="Times New Roman"/>
          <w:b/>
          <w:sz w:val="20"/>
          <w:szCs w:val="20"/>
        </w:rPr>
        <w:t>Proposal 1: if a URLLC specific DCI format is introduced, the size is determined by</w:t>
      </w:r>
    </w:p>
    <w:p w:rsidR="00C9055A" w:rsidRPr="00C9055A" w:rsidRDefault="00C9055A" w:rsidP="00C9055A">
      <w:pPr>
        <w:pStyle w:val="ListParagraph"/>
        <w:numPr>
          <w:ilvl w:val="1"/>
          <w:numId w:val="48"/>
        </w:numPr>
        <w:ind w:firstLineChars="0"/>
        <w:jc w:val="both"/>
        <w:rPr>
          <w:rFonts w:ascii="Times New Roman" w:hAnsi="Times New Roman"/>
          <w:b/>
          <w:sz w:val="20"/>
          <w:szCs w:val="20"/>
        </w:rPr>
      </w:pPr>
      <w:r w:rsidRPr="00C9055A">
        <w:rPr>
          <w:rFonts w:ascii="Times New Roman" w:hAnsi="Times New Roman"/>
          <w:b/>
          <w:sz w:val="20"/>
          <w:szCs w:val="20"/>
        </w:rPr>
        <w:t>Potential reduction of one or more of the following fixed size DCI fields,</w:t>
      </w:r>
    </w:p>
    <w:p w:rsidR="00C9055A" w:rsidRPr="00C9055A" w:rsidRDefault="00C9055A" w:rsidP="00C9055A">
      <w:pPr>
        <w:pStyle w:val="ListParagraph"/>
        <w:numPr>
          <w:ilvl w:val="2"/>
          <w:numId w:val="47"/>
        </w:numPr>
        <w:ind w:firstLineChars="0"/>
        <w:jc w:val="both"/>
        <w:rPr>
          <w:rFonts w:ascii="Times New Roman" w:hAnsi="Times New Roman"/>
          <w:b/>
          <w:sz w:val="20"/>
          <w:szCs w:val="20"/>
        </w:rPr>
      </w:pPr>
      <w:r w:rsidRPr="00C9055A">
        <w:rPr>
          <w:rFonts w:ascii="Times New Roman" w:eastAsia="Batang" w:hAnsi="Times New Roman"/>
          <w:b/>
          <w:color w:val="000000"/>
          <w:kern w:val="2"/>
          <w:sz w:val="20"/>
          <w:szCs w:val="20"/>
          <w:lang w:val="en-GB" w:eastAsia="zh-CN"/>
        </w:rPr>
        <w:t>Frequency domain resource assignment</w:t>
      </w:r>
    </w:p>
    <w:p w:rsidR="00C9055A" w:rsidRPr="00C9055A" w:rsidRDefault="00C9055A" w:rsidP="00C9055A">
      <w:pPr>
        <w:numPr>
          <w:ilvl w:val="2"/>
          <w:numId w:val="32"/>
        </w:numPr>
        <w:autoSpaceDE w:val="0"/>
        <w:autoSpaceDN w:val="0"/>
        <w:adjustRightInd w:val="0"/>
        <w:snapToGrid w:val="0"/>
        <w:spacing w:after="120"/>
        <w:contextualSpacing/>
        <w:jc w:val="both"/>
        <w:rPr>
          <w:rFonts w:eastAsia="Batang"/>
          <w:b/>
          <w:color w:val="000000"/>
          <w:kern w:val="2"/>
          <w:lang w:val="en-GB" w:eastAsia="zh-CN"/>
        </w:rPr>
      </w:pPr>
      <w:r w:rsidRPr="00C9055A">
        <w:rPr>
          <w:rFonts w:eastAsia="Batang"/>
          <w:b/>
          <w:color w:val="000000"/>
          <w:kern w:val="2"/>
          <w:lang w:val="en-GB" w:eastAsia="zh-CN"/>
        </w:rPr>
        <w:t>HARQ process number</w:t>
      </w:r>
    </w:p>
    <w:p w:rsidR="00C9055A" w:rsidRPr="00C9055A" w:rsidRDefault="00C9055A" w:rsidP="00C9055A">
      <w:pPr>
        <w:numPr>
          <w:ilvl w:val="2"/>
          <w:numId w:val="32"/>
        </w:numPr>
        <w:autoSpaceDE w:val="0"/>
        <w:autoSpaceDN w:val="0"/>
        <w:adjustRightInd w:val="0"/>
        <w:snapToGrid w:val="0"/>
        <w:spacing w:after="120"/>
        <w:contextualSpacing/>
        <w:jc w:val="both"/>
        <w:rPr>
          <w:rFonts w:eastAsia="Batang"/>
          <w:b/>
          <w:color w:val="000000"/>
          <w:kern w:val="2"/>
          <w:lang w:val="en-GB" w:eastAsia="zh-CN"/>
        </w:rPr>
      </w:pPr>
      <w:r w:rsidRPr="00C9055A">
        <w:rPr>
          <w:rFonts w:eastAsia="Batang"/>
          <w:b/>
          <w:color w:val="000000"/>
          <w:kern w:val="2"/>
          <w:lang w:val="en-GB" w:eastAsia="zh-CN"/>
        </w:rPr>
        <w:t>PUCCH resource indicator</w:t>
      </w:r>
    </w:p>
    <w:p w:rsidR="00C9055A" w:rsidRDefault="00C9055A" w:rsidP="00C9055A">
      <w:pPr>
        <w:numPr>
          <w:ilvl w:val="2"/>
          <w:numId w:val="32"/>
        </w:numPr>
        <w:autoSpaceDE w:val="0"/>
        <w:autoSpaceDN w:val="0"/>
        <w:adjustRightInd w:val="0"/>
        <w:snapToGrid w:val="0"/>
        <w:spacing w:after="120"/>
        <w:contextualSpacing/>
        <w:jc w:val="both"/>
        <w:rPr>
          <w:rFonts w:eastAsia="Batang"/>
          <w:b/>
          <w:color w:val="000000"/>
          <w:kern w:val="2"/>
          <w:lang w:val="en-GB" w:eastAsia="zh-CN"/>
        </w:rPr>
      </w:pPr>
      <w:r>
        <w:rPr>
          <w:rFonts w:eastAsia="Batang"/>
          <w:b/>
          <w:color w:val="000000"/>
          <w:kern w:val="2"/>
          <w:lang w:val="en-GB" w:eastAsia="zh-CN"/>
        </w:rPr>
        <w:t xml:space="preserve">PDSCH-to-HARQ </w:t>
      </w:r>
      <w:r w:rsidRPr="00C9055A">
        <w:rPr>
          <w:rFonts w:eastAsia="Batang"/>
          <w:b/>
          <w:color w:val="000000"/>
          <w:kern w:val="2"/>
          <w:lang w:val="en-GB" w:eastAsia="zh-CN"/>
        </w:rPr>
        <w:t>feedback timing indicator</w:t>
      </w:r>
    </w:p>
    <w:p w:rsidR="00B56C64" w:rsidRDefault="00C9055A" w:rsidP="00C9055A">
      <w:pPr>
        <w:numPr>
          <w:ilvl w:val="1"/>
          <w:numId w:val="32"/>
        </w:numPr>
        <w:autoSpaceDE w:val="0"/>
        <w:autoSpaceDN w:val="0"/>
        <w:adjustRightInd w:val="0"/>
        <w:snapToGrid w:val="0"/>
        <w:spacing w:after="120"/>
        <w:contextualSpacing/>
        <w:jc w:val="both"/>
        <w:rPr>
          <w:rFonts w:eastAsia="Batang"/>
          <w:b/>
          <w:color w:val="000000"/>
          <w:kern w:val="2"/>
          <w:lang w:val="en-GB" w:eastAsia="zh-CN"/>
        </w:rPr>
      </w:pPr>
      <w:r w:rsidRPr="00C9055A">
        <w:rPr>
          <w:rFonts w:eastAsia="Batang"/>
          <w:b/>
          <w:color w:val="000000"/>
          <w:kern w:val="2"/>
          <w:lang w:val="en-GB" w:eastAsia="zh-CN"/>
        </w:rPr>
        <w:t>Configurable and feature-dependent fields e.g. antenna port indicator, TCI, SRS resource indicator, time domain resource assignment</w:t>
      </w:r>
    </w:p>
    <w:p w:rsidR="00C9055A" w:rsidRPr="00C9055A" w:rsidRDefault="00C9055A" w:rsidP="00C9055A">
      <w:pPr>
        <w:numPr>
          <w:ilvl w:val="0"/>
          <w:numId w:val="32"/>
        </w:numPr>
        <w:autoSpaceDE w:val="0"/>
        <w:autoSpaceDN w:val="0"/>
        <w:adjustRightInd w:val="0"/>
        <w:snapToGrid w:val="0"/>
        <w:spacing w:after="120"/>
        <w:contextualSpacing/>
        <w:jc w:val="both"/>
        <w:rPr>
          <w:rFonts w:eastAsia="Batang"/>
          <w:b/>
          <w:color w:val="000000"/>
          <w:kern w:val="2"/>
          <w:lang w:val="en-GB" w:eastAsia="zh-CN"/>
        </w:rPr>
      </w:pPr>
      <w:r>
        <w:rPr>
          <w:b/>
          <w:lang w:eastAsia="zh-CN"/>
        </w:rPr>
        <w:t xml:space="preserve">Proposal 2: </w:t>
      </w:r>
      <w:r w:rsidR="00E97124">
        <w:rPr>
          <w:b/>
          <w:lang w:eastAsia="zh-CN"/>
        </w:rPr>
        <w:t>consider an increase in the number of PDCCH candidates and the number of CCEs for channel estimation for URLLC scheduling.</w:t>
      </w:r>
    </w:p>
    <w:p w:rsidR="00C9055A" w:rsidRPr="00C9055A" w:rsidRDefault="00C9055A" w:rsidP="00C9055A">
      <w:pPr>
        <w:pStyle w:val="ListParagraph"/>
        <w:numPr>
          <w:ilvl w:val="0"/>
          <w:numId w:val="32"/>
        </w:numPr>
        <w:ind w:firstLineChars="0"/>
        <w:jc w:val="both"/>
        <w:rPr>
          <w:rFonts w:ascii="Times New Roman" w:hAnsi="Times New Roman"/>
          <w:b/>
          <w:sz w:val="20"/>
          <w:lang w:eastAsia="zh-CN"/>
        </w:rPr>
      </w:pPr>
      <w:r w:rsidRPr="00C9055A">
        <w:rPr>
          <w:rFonts w:ascii="Times New Roman" w:hAnsi="Times New Roman"/>
          <w:b/>
          <w:sz w:val="20"/>
          <w:lang w:eastAsia="zh-CN"/>
        </w:rPr>
        <w:t xml:space="preserve">Proposal 3: to improve DL control signaling efficiency consider configuring a UE with multiple DL or UL scheduling assignment configurations in conjunction with a group-common DCI to indicate one out of the respective configurations for reception or transmission. </w:t>
      </w:r>
    </w:p>
    <w:p w:rsidR="00434B00" w:rsidRPr="00434B00" w:rsidRDefault="00434B00" w:rsidP="0058658D">
      <w:pPr>
        <w:pStyle w:val="BodyText"/>
        <w:ind w:left="-2"/>
        <w:rPr>
          <w:rFonts w:eastAsia="SimSun"/>
          <w:lang w:eastAsia="zh-CN"/>
        </w:rPr>
      </w:pPr>
    </w:p>
    <w:p w:rsidR="00830F4E" w:rsidRPr="0052231C" w:rsidRDefault="00830F4E" w:rsidP="0058658D">
      <w:pPr>
        <w:pStyle w:val="Heading1"/>
        <w:jc w:val="both"/>
      </w:pPr>
      <w:r w:rsidRPr="0052231C">
        <w:t>References</w:t>
      </w:r>
    </w:p>
    <w:p w:rsidR="00C870AB" w:rsidRDefault="00DD164C" w:rsidP="00E73B44">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524972531"/>
      <w:bookmarkStart w:id="9" w:name="_Ref534625893"/>
      <w:bookmarkStart w:id="10" w:name="_Ref509915661"/>
      <w:bookmarkStart w:id="11" w:name="_Ref506196618"/>
      <w:bookmarkStart w:id="12" w:name="_Ref503528421"/>
      <w:bookmarkStart w:id="13" w:name="_Ref503294753"/>
      <w:bookmarkStart w:id="14" w:name="_Ref492653725"/>
      <w:bookmarkStart w:id="15" w:name="_Ref498702536"/>
      <w:bookmarkStart w:id="16" w:name="_Ref520883466"/>
      <w:r>
        <w:rPr>
          <w:rFonts w:eastAsia="SimSun"/>
          <w:noProof/>
          <w:lang w:eastAsia="zh-CN"/>
        </w:rPr>
        <w:t>Chairman’s Meeting Notes, RAN1 AH-1901</w:t>
      </w:r>
      <w:bookmarkEnd w:id="8"/>
      <w:bookmarkEnd w:id="9"/>
    </w:p>
    <w:p w:rsidR="00DD164C" w:rsidRDefault="00DD164C" w:rsidP="00E73B44">
      <w:pPr>
        <w:pStyle w:val="BodyText"/>
        <w:numPr>
          <w:ilvl w:val="1"/>
          <w:numId w:val="1"/>
        </w:numPr>
        <w:tabs>
          <w:tab w:val="clear" w:pos="1545"/>
          <w:tab w:val="left" w:pos="0"/>
          <w:tab w:val="left" w:pos="540"/>
        </w:tabs>
        <w:ind w:left="540" w:hangingChars="270" w:hanging="540"/>
        <w:rPr>
          <w:rFonts w:eastAsia="SimSun"/>
          <w:noProof/>
          <w:lang w:eastAsia="zh-CN"/>
        </w:rPr>
      </w:pPr>
      <w:bookmarkStart w:id="17" w:name="_Ref365533"/>
      <w:r>
        <w:rPr>
          <w:rFonts w:eastAsia="SimSun"/>
          <w:noProof/>
          <w:lang w:eastAsia="zh-CN"/>
        </w:rPr>
        <w:t>R1-1900331, “</w:t>
      </w:r>
      <w:r>
        <w:rPr>
          <w:lang w:eastAsia="x-none"/>
        </w:rPr>
        <w:t>PDCCH enhancements for URLLC”, CATT, RAN1 AH-1901</w:t>
      </w:r>
      <w:bookmarkEnd w:id="17"/>
    </w:p>
    <w:p w:rsidR="00316E73" w:rsidRDefault="00316E73" w:rsidP="00E73B44">
      <w:pPr>
        <w:pStyle w:val="BodyText"/>
        <w:numPr>
          <w:ilvl w:val="1"/>
          <w:numId w:val="1"/>
        </w:numPr>
        <w:tabs>
          <w:tab w:val="clear" w:pos="1545"/>
          <w:tab w:val="left" w:pos="0"/>
          <w:tab w:val="left" w:pos="540"/>
        </w:tabs>
        <w:ind w:left="540" w:hangingChars="270" w:hanging="540"/>
        <w:rPr>
          <w:rFonts w:eastAsia="SimSun"/>
          <w:noProof/>
          <w:lang w:eastAsia="zh-CN"/>
        </w:rPr>
      </w:pPr>
      <w:bookmarkStart w:id="18" w:name="_Ref534694226"/>
      <w:r>
        <w:rPr>
          <w:rFonts w:eastAsia="SimSun"/>
          <w:noProof/>
          <w:lang w:eastAsia="zh-CN"/>
        </w:rPr>
        <w:t>R1-</w:t>
      </w:r>
      <w:r w:rsidR="00007FC1">
        <w:rPr>
          <w:rFonts w:eastAsia="SimSun"/>
          <w:noProof/>
          <w:lang w:eastAsia="zh-CN"/>
        </w:rPr>
        <w:t>19</w:t>
      </w:r>
      <w:r w:rsidR="00F00224">
        <w:rPr>
          <w:rFonts w:eastAsia="SimSun"/>
          <w:noProof/>
          <w:lang w:eastAsia="zh-CN"/>
        </w:rPr>
        <w:t>02005</w:t>
      </w:r>
      <w:r>
        <w:rPr>
          <w:rFonts w:eastAsia="SimSun"/>
          <w:noProof/>
          <w:lang w:eastAsia="zh-CN"/>
        </w:rPr>
        <w:t>, “</w:t>
      </w:r>
      <w:r w:rsidRPr="00316E73">
        <w:rPr>
          <w:rFonts w:eastAsia="SimSun"/>
          <w:noProof/>
          <w:lang w:eastAsia="zh-CN"/>
        </w:rPr>
        <w:t xml:space="preserve">Scheduling </w:t>
      </w:r>
      <w:r w:rsidR="005954A5">
        <w:rPr>
          <w:rFonts w:eastAsia="SimSun"/>
          <w:noProof/>
          <w:lang w:eastAsia="zh-CN"/>
        </w:rPr>
        <w:t xml:space="preserve">and processing timeline </w:t>
      </w:r>
      <w:r w:rsidRPr="00316E73">
        <w:rPr>
          <w:rFonts w:eastAsia="SimSun"/>
          <w:noProof/>
          <w:lang w:eastAsia="zh-CN"/>
        </w:rPr>
        <w:t>enhancements for URLLC</w:t>
      </w:r>
      <w:r>
        <w:rPr>
          <w:rFonts w:eastAsia="SimSun"/>
          <w:noProof/>
          <w:lang w:eastAsia="zh-CN"/>
        </w:rPr>
        <w:t xml:space="preserve">”, CATT, RAN1 </w:t>
      </w:r>
      <w:r w:rsidR="00CA578B">
        <w:rPr>
          <w:rFonts w:eastAsia="SimSun"/>
          <w:noProof/>
          <w:lang w:eastAsia="zh-CN"/>
        </w:rPr>
        <w:t>#96</w:t>
      </w:r>
      <w:bookmarkEnd w:id="18"/>
    </w:p>
    <w:p w:rsidR="00B0243A" w:rsidRPr="00B31AF1" w:rsidRDefault="00B0243A" w:rsidP="00B0243A">
      <w:pPr>
        <w:pStyle w:val="BodyText"/>
        <w:numPr>
          <w:ilvl w:val="1"/>
          <w:numId w:val="1"/>
        </w:numPr>
        <w:tabs>
          <w:tab w:val="clear" w:pos="1545"/>
          <w:tab w:val="left" w:pos="0"/>
          <w:tab w:val="left" w:pos="540"/>
        </w:tabs>
        <w:ind w:left="540" w:hangingChars="270" w:hanging="540"/>
        <w:rPr>
          <w:rFonts w:eastAsia="SimSun"/>
          <w:noProof/>
          <w:lang w:eastAsia="zh-CN"/>
        </w:rPr>
      </w:pPr>
      <w:bookmarkStart w:id="19" w:name="_Ref525734847"/>
      <w:bookmarkEnd w:id="10"/>
      <w:bookmarkEnd w:id="11"/>
      <w:bookmarkEnd w:id="12"/>
      <w:bookmarkEnd w:id="13"/>
      <w:bookmarkEnd w:id="14"/>
      <w:bookmarkEnd w:id="15"/>
      <w:bookmarkEnd w:id="16"/>
      <w:r>
        <w:rPr>
          <w:rFonts w:eastAsia="SimSun"/>
          <w:noProof/>
          <w:lang w:eastAsia="zh-CN"/>
        </w:rPr>
        <w:t>R1-18</w:t>
      </w:r>
      <w:r w:rsidR="00D45EE8">
        <w:rPr>
          <w:rFonts w:eastAsia="SimSun"/>
          <w:noProof/>
          <w:lang w:eastAsia="zh-CN"/>
        </w:rPr>
        <w:t>12994</w:t>
      </w:r>
      <w:r>
        <w:rPr>
          <w:rFonts w:eastAsia="SimSun"/>
          <w:noProof/>
          <w:lang w:eastAsia="zh-CN"/>
        </w:rPr>
        <w:t>, “</w:t>
      </w:r>
      <w:r w:rsidR="00D45EE8">
        <w:rPr>
          <w:rFonts w:eastAsia="SimSun"/>
          <w:noProof/>
          <w:lang w:eastAsia="zh-CN"/>
        </w:rPr>
        <w:t xml:space="preserve">PDCCH </w:t>
      </w:r>
      <w:r>
        <w:rPr>
          <w:lang w:eastAsia="x-none"/>
        </w:rPr>
        <w:t>enhancement</w:t>
      </w:r>
      <w:r w:rsidR="00D45EE8">
        <w:rPr>
          <w:lang w:eastAsia="x-none"/>
        </w:rPr>
        <w:t>s</w:t>
      </w:r>
      <w:r>
        <w:rPr>
          <w:lang w:eastAsia="x-none"/>
        </w:rPr>
        <w:t xml:space="preserve"> for URLLC</w:t>
      </w:r>
      <w:r>
        <w:rPr>
          <w:rFonts w:eastAsia="SimSun"/>
          <w:noProof/>
          <w:lang w:eastAsia="zh-CN"/>
        </w:rPr>
        <w:t xml:space="preserve">”, </w:t>
      </w:r>
      <w:r>
        <w:rPr>
          <w:lang w:eastAsia="x-none"/>
        </w:rPr>
        <w:t>Samsung, RAN1 #9</w:t>
      </w:r>
      <w:bookmarkEnd w:id="19"/>
      <w:r w:rsidR="00D45EE8">
        <w:rPr>
          <w:lang w:eastAsia="x-none"/>
        </w:rPr>
        <w:t>5</w:t>
      </w:r>
    </w:p>
    <w:p w:rsidR="00B31AF1" w:rsidRPr="005142A1" w:rsidRDefault="00B31AF1" w:rsidP="00B0243A">
      <w:pPr>
        <w:pStyle w:val="BodyText"/>
        <w:numPr>
          <w:ilvl w:val="1"/>
          <w:numId w:val="1"/>
        </w:numPr>
        <w:tabs>
          <w:tab w:val="clear" w:pos="1545"/>
          <w:tab w:val="left" w:pos="0"/>
          <w:tab w:val="left" w:pos="540"/>
        </w:tabs>
        <w:ind w:left="540" w:hangingChars="270" w:hanging="540"/>
        <w:rPr>
          <w:rFonts w:eastAsia="SimSun"/>
          <w:noProof/>
          <w:lang w:eastAsia="zh-CN"/>
        </w:rPr>
      </w:pPr>
      <w:bookmarkStart w:id="20" w:name="_Ref432445"/>
      <w:r>
        <w:rPr>
          <w:lang w:eastAsia="x-none"/>
        </w:rPr>
        <w:t xml:space="preserve">R1-1900901, </w:t>
      </w:r>
      <w:r w:rsidRPr="009A65CB">
        <w:rPr>
          <w:lang w:eastAsia="x-none"/>
        </w:rPr>
        <w:t>Enhanced Grant-Free Transmissions for eURLLC</w:t>
      </w:r>
      <w:r>
        <w:rPr>
          <w:lang w:eastAsia="x-none"/>
        </w:rPr>
        <w:t>, Qualcomm, RAN1 AH-1901</w:t>
      </w:r>
      <w:bookmarkEnd w:id="20"/>
    </w:p>
    <w:p w:rsidR="00333C68" w:rsidRDefault="00333C68">
      <w:pPr>
        <w:rPr>
          <w:rFonts w:eastAsia="SimSun"/>
          <w:lang w:eastAsia="zh-CN"/>
        </w:rPr>
      </w:pPr>
      <w:r>
        <w:rPr>
          <w:rFonts w:eastAsia="SimSun"/>
          <w:lang w:eastAsia="zh-CN"/>
        </w:rPr>
        <w:br w:type="page"/>
      </w:r>
    </w:p>
    <w:p w:rsidR="005142A1" w:rsidRDefault="005142A1" w:rsidP="00C51A16">
      <w:pPr>
        <w:pStyle w:val="Heading1"/>
      </w:pPr>
      <w:r>
        <w:lastRenderedPageBreak/>
        <w:t>APPENDIX</w:t>
      </w:r>
    </w:p>
    <w:p w:rsidR="005142A1" w:rsidRDefault="005142A1" w:rsidP="00C51A16">
      <w:pPr>
        <w:pStyle w:val="BodyText"/>
        <w:rPr>
          <w:lang w:eastAsia="zh-CN"/>
        </w:rPr>
      </w:pPr>
    </w:p>
    <w:p w:rsidR="005142A1" w:rsidRDefault="005142A1" w:rsidP="00C51A16">
      <w:pPr>
        <w:pStyle w:val="Caption"/>
        <w:keepNext/>
        <w:jc w:val="center"/>
      </w:pPr>
      <w:bookmarkStart w:id="21" w:name="_Ref1030736"/>
      <w:r>
        <w:t xml:space="preserve">Table </w:t>
      </w:r>
      <w:r>
        <w:fldChar w:fldCharType="begin"/>
      </w:r>
      <w:r>
        <w:instrText xml:space="preserve"> SEQ Table \* ARABIC </w:instrText>
      </w:r>
      <w:r>
        <w:fldChar w:fldCharType="separate"/>
      </w:r>
      <w:r w:rsidR="005B0DBD">
        <w:rPr>
          <w:noProof/>
        </w:rPr>
        <w:t>3</w:t>
      </w:r>
      <w:r>
        <w:fldChar w:fldCharType="end"/>
      </w:r>
      <w:bookmarkEnd w:id="21"/>
      <w:r>
        <w:t xml:space="preserve"> </w:t>
      </w:r>
      <w:r w:rsidR="00C51A16">
        <w:t xml:space="preserve">PDCCH </w:t>
      </w:r>
      <w:r>
        <w:t>Link-level simulation assumptions</w:t>
      </w:r>
    </w:p>
    <w:tbl>
      <w:tblPr>
        <w:tblStyle w:val="TableGrid"/>
        <w:tblW w:w="6408" w:type="dxa"/>
        <w:jc w:val="center"/>
        <w:tblInd w:w="-683" w:type="dxa"/>
        <w:tblLook w:val="04A0" w:firstRow="1" w:lastRow="0" w:firstColumn="1" w:lastColumn="0" w:noHBand="0" w:noVBand="1"/>
      </w:tblPr>
      <w:tblGrid>
        <w:gridCol w:w="2988"/>
        <w:gridCol w:w="3420"/>
      </w:tblGrid>
      <w:tr w:rsidR="005142A1" w:rsidRPr="00C9732E" w:rsidTr="00C51A16">
        <w:trPr>
          <w:trHeight w:val="255"/>
          <w:jc w:val="center"/>
        </w:trPr>
        <w:tc>
          <w:tcPr>
            <w:tcW w:w="2988" w:type="dxa"/>
            <w:shd w:val="clear" w:color="auto" w:fill="FABF8F" w:themeFill="accent6" w:themeFillTint="99"/>
            <w:hideMark/>
          </w:tcPr>
          <w:p w:rsidR="005142A1" w:rsidRPr="00C9732E" w:rsidRDefault="005142A1" w:rsidP="00BD50F9">
            <w:pPr>
              <w:rPr>
                <w:kern w:val="2"/>
                <w:szCs w:val="18"/>
              </w:rPr>
            </w:pPr>
            <w:r w:rsidRPr="00C9732E">
              <w:rPr>
                <w:rFonts w:hint="eastAsia"/>
                <w:kern w:val="2"/>
                <w:szCs w:val="18"/>
              </w:rPr>
              <w:t>Parameter</w:t>
            </w:r>
          </w:p>
        </w:tc>
        <w:tc>
          <w:tcPr>
            <w:tcW w:w="3420" w:type="dxa"/>
            <w:shd w:val="clear" w:color="auto" w:fill="FABF8F" w:themeFill="accent6" w:themeFillTint="99"/>
            <w:hideMark/>
          </w:tcPr>
          <w:p w:rsidR="005142A1" w:rsidRPr="00C9732E" w:rsidRDefault="005142A1" w:rsidP="00BD50F9">
            <w:pPr>
              <w:jc w:val="center"/>
              <w:rPr>
                <w:kern w:val="2"/>
                <w:szCs w:val="18"/>
              </w:rPr>
            </w:pPr>
            <w:r w:rsidRPr="00C9732E">
              <w:rPr>
                <w:rFonts w:hint="eastAsia"/>
                <w:kern w:val="2"/>
                <w:szCs w:val="18"/>
              </w:rPr>
              <w:t>Values</w:t>
            </w:r>
          </w:p>
        </w:tc>
      </w:tr>
      <w:tr w:rsidR="005142A1" w:rsidRPr="00C9732E" w:rsidTr="00C51A16">
        <w:trPr>
          <w:trHeight w:val="255"/>
          <w:jc w:val="center"/>
        </w:trPr>
        <w:tc>
          <w:tcPr>
            <w:tcW w:w="2988" w:type="dxa"/>
            <w:hideMark/>
          </w:tcPr>
          <w:p w:rsidR="005142A1" w:rsidRPr="00C9732E" w:rsidRDefault="005142A1" w:rsidP="005142A1">
            <w:pPr>
              <w:rPr>
                <w:kern w:val="2"/>
                <w:szCs w:val="18"/>
              </w:rPr>
            </w:pPr>
            <w:r w:rsidRPr="00C9732E">
              <w:rPr>
                <w:kern w:val="2"/>
                <w:szCs w:val="18"/>
              </w:rPr>
              <w:t>Carrier frequency</w:t>
            </w:r>
          </w:p>
        </w:tc>
        <w:tc>
          <w:tcPr>
            <w:tcW w:w="3420" w:type="dxa"/>
            <w:hideMark/>
          </w:tcPr>
          <w:p w:rsidR="005142A1" w:rsidRPr="00C9732E" w:rsidRDefault="005142A1" w:rsidP="00BD50F9">
            <w:pPr>
              <w:jc w:val="center"/>
              <w:rPr>
                <w:kern w:val="2"/>
                <w:szCs w:val="18"/>
              </w:rPr>
            </w:pPr>
            <w:r w:rsidRPr="00C9732E">
              <w:rPr>
                <w:kern w:val="2"/>
                <w:szCs w:val="18"/>
              </w:rPr>
              <w:t>4 GHz</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Channel model</w:t>
            </w:r>
          </w:p>
        </w:tc>
        <w:tc>
          <w:tcPr>
            <w:tcW w:w="3420" w:type="dxa"/>
            <w:noWrap/>
            <w:hideMark/>
          </w:tcPr>
          <w:p w:rsidR="005142A1" w:rsidRPr="00C9732E" w:rsidRDefault="005142A1" w:rsidP="00BD50F9">
            <w:pPr>
              <w:jc w:val="center"/>
              <w:rPr>
                <w:kern w:val="2"/>
                <w:szCs w:val="18"/>
              </w:rPr>
            </w:pPr>
            <w:r w:rsidRPr="00C9732E">
              <w:rPr>
                <w:kern w:val="2"/>
                <w:szCs w:val="18"/>
              </w:rPr>
              <w:t>TDL-C</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Scaled delay spread (ns)</w:t>
            </w:r>
          </w:p>
        </w:tc>
        <w:tc>
          <w:tcPr>
            <w:tcW w:w="3420" w:type="dxa"/>
            <w:noWrap/>
            <w:hideMark/>
          </w:tcPr>
          <w:p w:rsidR="005142A1" w:rsidRPr="00C9732E" w:rsidRDefault="005142A1" w:rsidP="00BD50F9">
            <w:pPr>
              <w:jc w:val="center"/>
              <w:rPr>
                <w:kern w:val="2"/>
                <w:szCs w:val="18"/>
              </w:rPr>
            </w:pPr>
            <w:r w:rsidRPr="00C9732E">
              <w:rPr>
                <w:kern w:val="2"/>
                <w:szCs w:val="18"/>
              </w:rPr>
              <w:t>300</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Bandwidth (MHz)</w:t>
            </w:r>
          </w:p>
        </w:tc>
        <w:tc>
          <w:tcPr>
            <w:tcW w:w="3420" w:type="dxa"/>
            <w:hideMark/>
          </w:tcPr>
          <w:p w:rsidR="005142A1" w:rsidRPr="00C9732E" w:rsidRDefault="005142A1" w:rsidP="00BD50F9">
            <w:pPr>
              <w:jc w:val="center"/>
              <w:rPr>
                <w:kern w:val="2"/>
                <w:szCs w:val="18"/>
              </w:rPr>
            </w:pPr>
            <w:r w:rsidRPr="00C9732E">
              <w:rPr>
                <w:kern w:val="2"/>
                <w:szCs w:val="18"/>
              </w:rPr>
              <w:t>40</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Subcarrier spacing (KHz)</w:t>
            </w:r>
          </w:p>
        </w:tc>
        <w:tc>
          <w:tcPr>
            <w:tcW w:w="3420" w:type="dxa"/>
            <w:hideMark/>
          </w:tcPr>
          <w:p w:rsidR="005142A1" w:rsidRPr="00C9732E" w:rsidRDefault="005142A1" w:rsidP="00BD50F9">
            <w:pPr>
              <w:jc w:val="center"/>
              <w:rPr>
                <w:kern w:val="2"/>
                <w:szCs w:val="18"/>
              </w:rPr>
            </w:pPr>
            <w:r w:rsidRPr="00C9732E">
              <w:rPr>
                <w:kern w:val="2"/>
                <w:szCs w:val="18"/>
              </w:rPr>
              <w:t>30</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UE Speed (km/h)</w:t>
            </w:r>
          </w:p>
        </w:tc>
        <w:tc>
          <w:tcPr>
            <w:tcW w:w="3420" w:type="dxa"/>
            <w:hideMark/>
          </w:tcPr>
          <w:p w:rsidR="005142A1" w:rsidRPr="00C9732E" w:rsidRDefault="005142A1" w:rsidP="00BD50F9">
            <w:pPr>
              <w:jc w:val="center"/>
              <w:rPr>
                <w:kern w:val="2"/>
                <w:szCs w:val="18"/>
              </w:rPr>
            </w:pPr>
            <w:r w:rsidRPr="00C9732E">
              <w:rPr>
                <w:kern w:val="2"/>
                <w:szCs w:val="18"/>
              </w:rPr>
              <w:t>3</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bookmarkStart w:id="22" w:name="_GoBack"/>
            <w:bookmarkEnd w:id="22"/>
            <w:r w:rsidRPr="00C9732E">
              <w:rPr>
                <w:kern w:val="2"/>
                <w:szCs w:val="18"/>
              </w:rPr>
              <w:t>BS antenna configuration</w:t>
            </w:r>
          </w:p>
        </w:tc>
        <w:tc>
          <w:tcPr>
            <w:tcW w:w="3420" w:type="dxa"/>
            <w:hideMark/>
          </w:tcPr>
          <w:p w:rsidR="005142A1" w:rsidRPr="00C9732E" w:rsidRDefault="00C51A16" w:rsidP="00BD50F9">
            <w:pPr>
              <w:jc w:val="center"/>
              <w:rPr>
                <w:kern w:val="2"/>
                <w:szCs w:val="18"/>
              </w:rPr>
            </w:pPr>
            <w:r w:rsidRPr="00C9732E">
              <w:rPr>
                <w:kern w:val="2"/>
                <w:szCs w:val="18"/>
              </w:rPr>
              <w:t>4TX</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UE antenna configuration</w:t>
            </w:r>
          </w:p>
        </w:tc>
        <w:tc>
          <w:tcPr>
            <w:tcW w:w="3420" w:type="dxa"/>
            <w:hideMark/>
          </w:tcPr>
          <w:p w:rsidR="005142A1" w:rsidRPr="00C9732E" w:rsidRDefault="005142A1" w:rsidP="00BD50F9">
            <w:pPr>
              <w:jc w:val="center"/>
              <w:rPr>
                <w:kern w:val="2"/>
                <w:szCs w:val="18"/>
              </w:rPr>
            </w:pPr>
            <w:r w:rsidRPr="00C9732E">
              <w:rPr>
                <w:kern w:val="2"/>
                <w:szCs w:val="18"/>
              </w:rPr>
              <w:t>4RX</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Channel estimation</w:t>
            </w:r>
          </w:p>
        </w:tc>
        <w:tc>
          <w:tcPr>
            <w:tcW w:w="3420" w:type="dxa"/>
            <w:hideMark/>
          </w:tcPr>
          <w:p w:rsidR="005142A1" w:rsidRPr="00C9732E" w:rsidRDefault="005142A1" w:rsidP="00BD50F9">
            <w:pPr>
              <w:jc w:val="center"/>
              <w:rPr>
                <w:kern w:val="2"/>
                <w:szCs w:val="18"/>
              </w:rPr>
            </w:pPr>
            <w:r w:rsidRPr="00C9732E">
              <w:rPr>
                <w:kern w:val="2"/>
                <w:szCs w:val="18"/>
              </w:rPr>
              <w:t>Practical</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Receiver type</w:t>
            </w:r>
          </w:p>
        </w:tc>
        <w:tc>
          <w:tcPr>
            <w:tcW w:w="3420" w:type="dxa"/>
            <w:hideMark/>
          </w:tcPr>
          <w:p w:rsidR="005142A1" w:rsidRPr="00C9732E" w:rsidRDefault="005142A1" w:rsidP="00BD50F9">
            <w:pPr>
              <w:jc w:val="center"/>
              <w:rPr>
                <w:kern w:val="2"/>
                <w:szCs w:val="18"/>
              </w:rPr>
            </w:pPr>
            <w:r w:rsidRPr="00C9732E">
              <w:rPr>
                <w:kern w:val="2"/>
                <w:szCs w:val="18"/>
              </w:rPr>
              <w:t>MMSE</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Transmission scheme</w:t>
            </w:r>
          </w:p>
        </w:tc>
        <w:tc>
          <w:tcPr>
            <w:tcW w:w="3420" w:type="dxa"/>
            <w:noWrap/>
            <w:hideMark/>
          </w:tcPr>
          <w:p w:rsidR="005142A1" w:rsidRPr="00C9732E" w:rsidRDefault="005142A1" w:rsidP="00BD50F9">
            <w:pPr>
              <w:jc w:val="center"/>
              <w:rPr>
                <w:kern w:val="2"/>
                <w:szCs w:val="18"/>
              </w:rPr>
            </w:pPr>
            <w:r w:rsidRPr="00C9732E">
              <w:rPr>
                <w:kern w:val="2"/>
                <w:szCs w:val="18"/>
              </w:rPr>
              <w:t>1-port precoder cycling</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Transmission type</w:t>
            </w:r>
          </w:p>
        </w:tc>
        <w:tc>
          <w:tcPr>
            <w:tcW w:w="3420" w:type="dxa"/>
            <w:noWrap/>
            <w:hideMark/>
          </w:tcPr>
          <w:p w:rsidR="005142A1" w:rsidRPr="00C9732E" w:rsidRDefault="005142A1" w:rsidP="00BD50F9">
            <w:pPr>
              <w:jc w:val="center"/>
              <w:rPr>
                <w:kern w:val="2"/>
                <w:szCs w:val="18"/>
              </w:rPr>
            </w:pPr>
            <w:r w:rsidRPr="00C9732E">
              <w:rPr>
                <w:kern w:val="2"/>
                <w:szCs w:val="18"/>
              </w:rPr>
              <w:t>Interleaved</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REG bundle size</w:t>
            </w:r>
          </w:p>
        </w:tc>
        <w:tc>
          <w:tcPr>
            <w:tcW w:w="3420" w:type="dxa"/>
            <w:noWrap/>
            <w:hideMark/>
          </w:tcPr>
          <w:p w:rsidR="005142A1" w:rsidRPr="00C9732E" w:rsidRDefault="005142A1" w:rsidP="00BD50F9">
            <w:pPr>
              <w:jc w:val="center"/>
              <w:rPr>
                <w:kern w:val="2"/>
                <w:szCs w:val="18"/>
              </w:rPr>
            </w:pPr>
            <w:r w:rsidRPr="00C9732E">
              <w:rPr>
                <w:kern w:val="2"/>
                <w:szCs w:val="18"/>
              </w:rPr>
              <w:t>2</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DCI format</w:t>
            </w:r>
            <w:r w:rsidR="00E52C72" w:rsidRPr="00C9732E">
              <w:rPr>
                <w:kern w:val="2"/>
                <w:szCs w:val="18"/>
              </w:rPr>
              <w:t xml:space="preserve"> size</w:t>
            </w:r>
          </w:p>
        </w:tc>
        <w:tc>
          <w:tcPr>
            <w:tcW w:w="3420" w:type="dxa"/>
            <w:noWrap/>
            <w:hideMark/>
          </w:tcPr>
          <w:p w:rsidR="005142A1" w:rsidRPr="00C9732E" w:rsidRDefault="00E52C72" w:rsidP="00BD50F9">
            <w:pPr>
              <w:jc w:val="center"/>
              <w:rPr>
                <w:kern w:val="2"/>
                <w:szCs w:val="18"/>
              </w:rPr>
            </w:pPr>
            <w:r w:rsidRPr="00C9732E">
              <w:rPr>
                <w:kern w:val="2"/>
                <w:szCs w:val="18"/>
              </w:rPr>
              <w:t>24, 40</w:t>
            </w:r>
          </w:p>
        </w:tc>
      </w:tr>
      <w:tr w:rsidR="005142A1" w:rsidRPr="00C9732E" w:rsidTr="00C51A16">
        <w:trPr>
          <w:trHeight w:val="255"/>
          <w:jc w:val="center"/>
        </w:trPr>
        <w:tc>
          <w:tcPr>
            <w:tcW w:w="2988" w:type="dxa"/>
            <w:noWrap/>
            <w:hideMark/>
          </w:tcPr>
          <w:p w:rsidR="005142A1" w:rsidRPr="00C9732E" w:rsidRDefault="005142A1" w:rsidP="00BD50F9">
            <w:pPr>
              <w:rPr>
                <w:kern w:val="2"/>
                <w:szCs w:val="18"/>
              </w:rPr>
            </w:pPr>
            <w:r w:rsidRPr="00C9732E">
              <w:rPr>
                <w:kern w:val="2"/>
                <w:szCs w:val="18"/>
              </w:rPr>
              <w:t>CORESET duration</w:t>
            </w:r>
          </w:p>
        </w:tc>
        <w:tc>
          <w:tcPr>
            <w:tcW w:w="3420" w:type="dxa"/>
            <w:noWrap/>
            <w:hideMark/>
          </w:tcPr>
          <w:p w:rsidR="005142A1" w:rsidRPr="00C9732E" w:rsidRDefault="005142A1" w:rsidP="00BD50F9">
            <w:pPr>
              <w:jc w:val="center"/>
              <w:rPr>
                <w:kern w:val="2"/>
                <w:szCs w:val="18"/>
              </w:rPr>
            </w:pPr>
            <w:r w:rsidRPr="00C9732E">
              <w:rPr>
                <w:kern w:val="2"/>
                <w:szCs w:val="18"/>
              </w:rPr>
              <w:t>2</w:t>
            </w:r>
          </w:p>
        </w:tc>
      </w:tr>
    </w:tbl>
    <w:p w:rsidR="005142A1" w:rsidRDefault="005142A1" w:rsidP="005142A1">
      <w:pPr>
        <w:pStyle w:val="BodyText"/>
        <w:tabs>
          <w:tab w:val="left" w:pos="0"/>
          <w:tab w:val="left" w:pos="540"/>
        </w:tabs>
        <w:ind w:left="540" w:hanging="540"/>
        <w:rPr>
          <w:rFonts w:eastAsia="SimSun"/>
          <w:noProof/>
          <w:lang w:eastAsia="zh-CN"/>
        </w:rPr>
      </w:pPr>
    </w:p>
    <w:sectPr w:rsidR="005142A1"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4EC" w:rsidRDefault="005744EC" w:rsidP="00E9523A">
      <w:pPr>
        <w:ind w:left="-2"/>
      </w:pPr>
      <w:r>
        <w:separator/>
      </w:r>
    </w:p>
  </w:endnote>
  <w:endnote w:type="continuationSeparator" w:id="0">
    <w:p w:rsidR="005744EC" w:rsidRDefault="005744E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SimSun"/>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4EC" w:rsidRDefault="005744EC" w:rsidP="00E9523A">
      <w:pPr>
        <w:ind w:left="-2"/>
      </w:pPr>
      <w:r>
        <w:separator/>
      </w:r>
    </w:p>
  </w:footnote>
  <w:footnote w:type="continuationSeparator" w:id="0">
    <w:p w:rsidR="005744EC" w:rsidRDefault="005744E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EE3" w:rsidRPr="001A329E" w:rsidRDefault="00A92EE3"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4A2241"/>
    <w:multiLevelType w:val="hybridMultilevel"/>
    <w:tmpl w:val="C4EC0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5">
    <w:nsid w:val="0A5A3E8E"/>
    <w:multiLevelType w:val="hybridMultilevel"/>
    <w:tmpl w:val="2A987170"/>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69597F"/>
    <w:multiLevelType w:val="hybridMultilevel"/>
    <w:tmpl w:val="52EED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0">
    <w:nsid w:val="24601F25"/>
    <w:multiLevelType w:val="hybridMultilevel"/>
    <w:tmpl w:val="F4FAA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154605"/>
    <w:multiLevelType w:val="hybridMultilevel"/>
    <w:tmpl w:val="245A027E"/>
    <w:lvl w:ilvl="0" w:tplc="3CA28B0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0967EF"/>
    <w:multiLevelType w:val="hybridMultilevel"/>
    <w:tmpl w:val="17F0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E76E79"/>
    <w:multiLevelType w:val="hybridMultilevel"/>
    <w:tmpl w:val="E99A70FA"/>
    <w:lvl w:ilvl="0" w:tplc="5B9E54D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621642"/>
    <w:multiLevelType w:val="hybridMultilevel"/>
    <w:tmpl w:val="A2120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890D46"/>
    <w:multiLevelType w:val="multilevel"/>
    <w:tmpl w:val="8054B39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nsid w:val="31C9161C"/>
    <w:multiLevelType w:val="hybridMultilevel"/>
    <w:tmpl w:val="614E455C"/>
    <w:lvl w:ilvl="0" w:tplc="69A41DA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68096B"/>
    <w:multiLevelType w:val="hybridMultilevel"/>
    <w:tmpl w:val="19ECC9F2"/>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2">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A33B1F"/>
    <w:multiLevelType w:val="hybridMultilevel"/>
    <w:tmpl w:val="CE38D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6">
    <w:nsid w:val="44291DE6"/>
    <w:multiLevelType w:val="hybridMultilevel"/>
    <w:tmpl w:val="78828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CF4212"/>
    <w:multiLevelType w:val="hybridMultilevel"/>
    <w:tmpl w:val="FF168F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8B338E1"/>
    <w:multiLevelType w:val="hybridMultilevel"/>
    <w:tmpl w:val="CAA6C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5F70D7"/>
    <w:multiLevelType w:val="hybridMultilevel"/>
    <w:tmpl w:val="7BC82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097EB2"/>
    <w:multiLevelType w:val="hybridMultilevel"/>
    <w:tmpl w:val="8852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6">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CB1929"/>
    <w:multiLevelType w:val="hybridMultilevel"/>
    <w:tmpl w:val="CA6C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A55030"/>
    <w:multiLevelType w:val="hybridMultilevel"/>
    <w:tmpl w:val="32568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12569B"/>
    <w:multiLevelType w:val="hybridMultilevel"/>
    <w:tmpl w:val="6420A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42">
    <w:nsid w:val="753C5C7E"/>
    <w:multiLevelType w:val="hybridMultilevel"/>
    <w:tmpl w:val="59408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6">
    <w:nsid w:val="7C9D7870"/>
    <w:multiLevelType w:val="hybridMultilevel"/>
    <w:tmpl w:val="75721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5E4D89"/>
    <w:multiLevelType w:val="hybridMultilevel"/>
    <w:tmpl w:val="69EAA1F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9"/>
  </w:num>
  <w:num w:numId="4">
    <w:abstractNumId w:val="34"/>
  </w:num>
  <w:num w:numId="5">
    <w:abstractNumId w:val="16"/>
  </w:num>
  <w:num w:numId="6">
    <w:abstractNumId w:val="44"/>
  </w:num>
  <w:num w:numId="7">
    <w:abstractNumId w:val="23"/>
  </w:num>
  <w:num w:numId="8">
    <w:abstractNumId w:val="43"/>
  </w:num>
  <w:num w:numId="9">
    <w:abstractNumId w:val="2"/>
  </w:num>
  <w:num w:numId="10">
    <w:abstractNumId w:val="36"/>
  </w:num>
  <w:num w:numId="11">
    <w:abstractNumId w:val="15"/>
  </w:num>
  <w:num w:numId="12">
    <w:abstractNumId w:val="27"/>
  </w:num>
  <w:num w:numId="13">
    <w:abstractNumId w:val="1"/>
  </w:num>
  <w:num w:numId="14">
    <w:abstractNumId w:val="12"/>
  </w:num>
  <w:num w:numId="15">
    <w:abstractNumId w:val="35"/>
  </w:num>
  <w:num w:numId="16">
    <w:abstractNumId w:val="9"/>
  </w:num>
  <w:num w:numId="17">
    <w:abstractNumId w:val="4"/>
  </w:num>
  <w:num w:numId="18">
    <w:abstractNumId w:val="41"/>
  </w:num>
  <w:num w:numId="19">
    <w:abstractNumId w:val="25"/>
  </w:num>
  <w:num w:numId="20">
    <w:abstractNumId w:val="45"/>
  </w:num>
  <w:num w:numId="21">
    <w:abstractNumId w:val="37"/>
  </w:num>
  <w:num w:numId="22">
    <w:abstractNumId w:val="39"/>
  </w:num>
  <w:num w:numId="23">
    <w:abstractNumId w:val="8"/>
  </w:num>
  <w:num w:numId="24">
    <w:abstractNumId w:val="3"/>
  </w:num>
  <w:num w:numId="25">
    <w:abstractNumId w:val="7"/>
  </w:num>
  <w:num w:numId="26">
    <w:abstractNumId w:val="13"/>
  </w:num>
  <w:num w:numId="27">
    <w:abstractNumId w:val="28"/>
  </w:num>
  <w:num w:numId="28">
    <w:abstractNumId w:val="18"/>
  </w:num>
  <w:num w:numId="29">
    <w:abstractNumId w:val="21"/>
  </w:num>
  <w:num w:numId="30">
    <w:abstractNumId w:val="5"/>
  </w:num>
  <w:num w:numId="31">
    <w:abstractNumId w:val="10"/>
  </w:num>
  <w:num w:numId="32">
    <w:abstractNumId w:val="22"/>
  </w:num>
  <w:num w:numId="33">
    <w:abstractNumId w:val="17"/>
  </w:num>
  <w:num w:numId="34">
    <w:abstractNumId w:val="42"/>
  </w:num>
  <w:num w:numId="35">
    <w:abstractNumId w:val="47"/>
  </w:num>
  <w:num w:numId="36">
    <w:abstractNumId w:val="26"/>
  </w:num>
  <w:num w:numId="37">
    <w:abstractNumId w:val="31"/>
  </w:num>
  <w:num w:numId="38">
    <w:abstractNumId w:val="6"/>
  </w:num>
  <w:num w:numId="39">
    <w:abstractNumId w:val="11"/>
  </w:num>
  <w:num w:numId="40">
    <w:abstractNumId w:val="29"/>
  </w:num>
  <w:num w:numId="41">
    <w:abstractNumId w:val="24"/>
  </w:num>
  <w:num w:numId="42">
    <w:abstractNumId w:val="20"/>
  </w:num>
  <w:num w:numId="43">
    <w:abstractNumId w:val="40"/>
  </w:num>
  <w:num w:numId="44">
    <w:abstractNumId w:val="14"/>
  </w:num>
  <w:num w:numId="45">
    <w:abstractNumId w:val="46"/>
  </w:num>
  <w:num w:numId="46">
    <w:abstractNumId w:val="38"/>
  </w:num>
  <w:num w:numId="47">
    <w:abstractNumId w:val="33"/>
  </w:num>
  <w:num w:numId="48">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77CEA"/>
    <w:rsid w:val="000800A1"/>
    <w:rsid w:val="00080782"/>
    <w:rsid w:val="000809E2"/>
    <w:rsid w:val="00081414"/>
    <w:rsid w:val="000814B1"/>
    <w:rsid w:val="00081B36"/>
    <w:rsid w:val="00081BFB"/>
    <w:rsid w:val="00081FAF"/>
    <w:rsid w:val="00082950"/>
    <w:rsid w:val="00083823"/>
    <w:rsid w:val="00083C39"/>
    <w:rsid w:val="00083CB2"/>
    <w:rsid w:val="000844DB"/>
    <w:rsid w:val="00085080"/>
    <w:rsid w:val="0008531E"/>
    <w:rsid w:val="0008560C"/>
    <w:rsid w:val="00086060"/>
    <w:rsid w:val="000865BC"/>
    <w:rsid w:val="000867EC"/>
    <w:rsid w:val="000868E5"/>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B1A"/>
    <w:rsid w:val="00153E05"/>
    <w:rsid w:val="00154270"/>
    <w:rsid w:val="001549D3"/>
    <w:rsid w:val="001562C2"/>
    <w:rsid w:val="00156736"/>
    <w:rsid w:val="001567FF"/>
    <w:rsid w:val="001576B0"/>
    <w:rsid w:val="00160590"/>
    <w:rsid w:val="00160877"/>
    <w:rsid w:val="0016090A"/>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949"/>
    <w:rsid w:val="001800C2"/>
    <w:rsid w:val="00180CE2"/>
    <w:rsid w:val="001811A3"/>
    <w:rsid w:val="001812C4"/>
    <w:rsid w:val="001813B7"/>
    <w:rsid w:val="001815C6"/>
    <w:rsid w:val="00182691"/>
    <w:rsid w:val="001833D2"/>
    <w:rsid w:val="00184ACF"/>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5B5"/>
    <w:rsid w:val="001D1AF2"/>
    <w:rsid w:val="001D1F10"/>
    <w:rsid w:val="001D2E39"/>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BC1"/>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E64"/>
    <w:rsid w:val="00224F2F"/>
    <w:rsid w:val="00224FA3"/>
    <w:rsid w:val="00225398"/>
    <w:rsid w:val="002268B7"/>
    <w:rsid w:val="002274B4"/>
    <w:rsid w:val="00230796"/>
    <w:rsid w:val="00230EC2"/>
    <w:rsid w:val="002315DD"/>
    <w:rsid w:val="00231D7B"/>
    <w:rsid w:val="00231E88"/>
    <w:rsid w:val="00232157"/>
    <w:rsid w:val="00232229"/>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165A"/>
    <w:rsid w:val="00272027"/>
    <w:rsid w:val="0027221D"/>
    <w:rsid w:val="002724DC"/>
    <w:rsid w:val="00272B11"/>
    <w:rsid w:val="0027391F"/>
    <w:rsid w:val="00273D42"/>
    <w:rsid w:val="00274301"/>
    <w:rsid w:val="00274B6F"/>
    <w:rsid w:val="0027503D"/>
    <w:rsid w:val="00275408"/>
    <w:rsid w:val="0027557B"/>
    <w:rsid w:val="00276E99"/>
    <w:rsid w:val="00277A12"/>
    <w:rsid w:val="00277D89"/>
    <w:rsid w:val="00280B63"/>
    <w:rsid w:val="00280DC4"/>
    <w:rsid w:val="00281720"/>
    <w:rsid w:val="002818C9"/>
    <w:rsid w:val="00281CF6"/>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C68"/>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1BD2"/>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69"/>
    <w:rsid w:val="003A38EE"/>
    <w:rsid w:val="003A3B24"/>
    <w:rsid w:val="003A3EB8"/>
    <w:rsid w:val="003A3FFE"/>
    <w:rsid w:val="003A4800"/>
    <w:rsid w:val="003A4C09"/>
    <w:rsid w:val="003A5A31"/>
    <w:rsid w:val="003A5C69"/>
    <w:rsid w:val="003A5D50"/>
    <w:rsid w:val="003A5E94"/>
    <w:rsid w:val="003B06DC"/>
    <w:rsid w:val="003B169F"/>
    <w:rsid w:val="003B1B52"/>
    <w:rsid w:val="003B1D0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1BC0"/>
    <w:rsid w:val="004220AD"/>
    <w:rsid w:val="004223E4"/>
    <w:rsid w:val="00423156"/>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D84"/>
    <w:rsid w:val="00434F7B"/>
    <w:rsid w:val="0043540A"/>
    <w:rsid w:val="00436420"/>
    <w:rsid w:val="004365AF"/>
    <w:rsid w:val="004367BF"/>
    <w:rsid w:val="00437B2D"/>
    <w:rsid w:val="00437C4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1822"/>
    <w:rsid w:val="004F194B"/>
    <w:rsid w:val="004F1B30"/>
    <w:rsid w:val="004F3423"/>
    <w:rsid w:val="004F3916"/>
    <w:rsid w:val="004F4199"/>
    <w:rsid w:val="004F4B5E"/>
    <w:rsid w:val="004F4B72"/>
    <w:rsid w:val="004F4D3D"/>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9D5"/>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3D2"/>
    <w:rsid w:val="00546E92"/>
    <w:rsid w:val="00550479"/>
    <w:rsid w:val="00550D6E"/>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4A5"/>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E7E"/>
    <w:rsid w:val="005A5F60"/>
    <w:rsid w:val="005A66E1"/>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37EF4"/>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7CC"/>
    <w:rsid w:val="00667804"/>
    <w:rsid w:val="00667A1E"/>
    <w:rsid w:val="00671CEF"/>
    <w:rsid w:val="00671D46"/>
    <w:rsid w:val="00672813"/>
    <w:rsid w:val="00672D98"/>
    <w:rsid w:val="0067369A"/>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DA2"/>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C6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21B13"/>
    <w:rsid w:val="00721F81"/>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1394"/>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0C6"/>
    <w:rsid w:val="007D41FC"/>
    <w:rsid w:val="007D449F"/>
    <w:rsid w:val="007D4B1C"/>
    <w:rsid w:val="007D55B7"/>
    <w:rsid w:val="007D5AE7"/>
    <w:rsid w:val="007D5EDC"/>
    <w:rsid w:val="007D68E4"/>
    <w:rsid w:val="007D6A69"/>
    <w:rsid w:val="007E0518"/>
    <w:rsid w:val="007E079E"/>
    <w:rsid w:val="007E16BB"/>
    <w:rsid w:val="007E189F"/>
    <w:rsid w:val="007E1E3F"/>
    <w:rsid w:val="007E2BF2"/>
    <w:rsid w:val="007E30C2"/>
    <w:rsid w:val="007E3573"/>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077A"/>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900"/>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A7"/>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4343"/>
    <w:rsid w:val="00854416"/>
    <w:rsid w:val="00854FBA"/>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D8"/>
    <w:rsid w:val="00874CC7"/>
    <w:rsid w:val="00875333"/>
    <w:rsid w:val="00875BD6"/>
    <w:rsid w:val="00876359"/>
    <w:rsid w:val="00876615"/>
    <w:rsid w:val="00876D2E"/>
    <w:rsid w:val="00876E91"/>
    <w:rsid w:val="00877025"/>
    <w:rsid w:val="00877F32"/>
    <w:rsid w:val="00881BE3"/>
    <w:rsid w:val="00883800"/>
    <w:rsid w:val="0088409B"/>
    <w:rsid w:val="00884270"/>
    <w:rsid w:val="00885EDB"/>
    <w:rsid w:val="00885F62"/>
    <w:rsid w:val="00885F67"/>
    <w:rsid w:val="008865B5"/>
    <w:rsid w:val="0088681A"/>
    <w:rsid w:val="00886F38"/>
    <w:rsid w:val="008872DF"/>
    <w:rsid w:val="00890A73"/>
    <w:rsid w:val="00890D6C"/>
    <w:rsid w:val="008912CF"/>
    <w:rsid w:val="00891603"/>
    <w:rsid w:val="008919B3"/>
    <w:rsid w:val="00891ABB"/>
    <w:rsid w:val="00891D6D"/>
    <w:rsid w:val="00892043"/>
    <w:rsid w:val="00892753"/>
    <w:rsid w:val="00893870"/>
    <w:rsid w:val="008938D2"/>
    <w:rsid w:val="00894753"/>
    <w:rsid w:val="00894A42"/>
    <w:rsid w:val="00894A65"/>
    <w:rsid w:val="00894CF9"/>
    <w:rsid w:val="00895DCF"/>
    <w:rsid w:val="00895FA7"/>
    <w:rsid w:val="008960CC"/>
    <w:rsid w:val="008963AC"/>
    <w:rsid w:val="00896790"/>
    <w:rsid w:val="00896858"/>
    <w:rsid w:val="00896873"/>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C02FD"/>
    <w:rsid w:val="008C0BB2"/>
    <w:rsid w:val="008C12D5"/>
    <w:rsid w:val="008C170E"/>
    <w:rsid w:val="008C1956"/>
    <w:rsid w:val="008C22C3"/>
    <w:rsid w:val="008C26CB"/>
    <w:rsid w:val="008C27F9"/>
    <w:rsid w:val="008C3805"/>
    <w:rsid w:val="008C47AD"/>
    <w:rsid w:val="008C490E"/>
    <w:rsid w:val="008C5046"/>
    <w:rsid w:val="008C5570"/>
    <w:rsid w:val="008C6796"/>
    <w:rsid w:val="008C7010"/>
    <w:rsid w:val="008C77A6"/>
    <w:rsid w:val="008C77E4"/>
    <w:rsid w:val="008D02CD"/>
    <w:rsid w:val="008D03CA"/>
    <w:rsid w:val="008D135F"/>
    <w:rsid w:val="008D1417"/>
    <w:rsid w:val="008D1652"/>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D83"/>
    <w:rsid w:val="00901E26"/>
    <w:rsid w:val="0090252A"/>
    <w:rsid w:val="00902620"/>
    <w:rsid w:val="00902941"/>
    <w:rsid w:val="00903B7F"/>
    <w:rsid w:val="00903DB9"/>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E1E"/>
    <w:rsid w:val="00915299"/>
    <w:rsid w:val="0091571D"/>
    <w:rsid w:val="00915749"/>
    <w:rsid w:val="009163DE"/>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5B3A"/>
    <w:rsid w:val="00936F46"/>
    <w:rsid w:val="00937080"/>
    <w:rsid w:val="0093717D"/>
    <w:rsid w:val="009378AD"/>
    <w:rsid w:val="009409A4"/>
    <w:rsid w:val="00940E6D"/>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71BD"/>
    <w:rsid w:val="00957BCE"/>
    <w:rsid w:val="00957FC6"/>
    <w:rsid w:val="00960104"/>
    <w:rsid w:val="00960344"/>
    <w:rsid w:val="00960442"/>
    <w:rsid w:val="0096224B"/>
    <w:rsid w:val="0096224D"/>
    <w:rsid w:val="00962FD0"/>
    <w:rsid w:val="00963028"/>
    <w:rsid w:val="009647D5"/>
    <w:rsid w:val="009649D0"/>
    <w:rsid w:val="00965B54"/>
    <w:rsid w:val="00965B65"/>
    <w:rsid w:val="0096666F"/>
    <w:rsid w:val="00966D29"/>
    <w:rsid w:val="0096756E"/>
    <w:rsid w:val="009679BB"/>
    <w:rsid w:val="00970382"/>
    <w:rsid w:val="00970939"/>
    <w:rsid w:val="009709E6"/>
    <w:rsid w:val="00970CDE"/>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76E"/>
    <w:rsid w:val="0098279E"/>
    <w:rsid w:val="00982814"/>
    <w:rsid w:val="009828C9"/>
    <w:rsid w:val="00983631"/>
    <w:rsid w:val="00983850"/>
    <w:rsid w:val="009838B2"/>
    <w:rsid w:val="009839DE"/>
    <w:rsid w:val="00983AAF"/>
    <w:rsid w:val="00984BAC"/>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4291"/>
    <w:rsid w:val="00994DA0"/>
    <w:rsid w:val="00994E80"/>
    <w:rsid w:val="009951B4"/>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C8"/>
    <w:rsid w:val="009B00EC"/>
    <w:rsid w:val="009B0207"/>
    <w:rsid w:val="009B027D"/>
    <w:rsid w:val="009B0FE0"/>
    <w:rsid w:val="009B105D"/>
    <w:rsid w:val="009B14D0"/>
    <w:rsid w:val="009B255E"/>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2A9F"/>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7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D35"/>
    <w:rsid w:val="00A21872"/>
    <w:rsid w:val="00A2195F"/>
    <w:rsid w:val="00A2208D"/>
    <w:rsid w:val="00A22551"/>
    <w:rsid w:val="00A22B53"/>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B7C"/>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5AA"/>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2DAA"/>
    <w:rsid w:val="00AE3917"/>
    <w:rsid w:val="00AE4116"/>
    <w:rsid w:val="00AE4A96"/>
    <w:rsid w:val="00AE511E"/>
    <w:rsid w:val="00AE547B"/>
    <w:rsid w:val="00AE6FFA"/>
    <w:rsid w:val="00AE7015"/>
    <w:rsid w:val="00AE7CCB"/>
    <w:rsid w:val="00AE7D3A"/>
    <w:rsid w:val="00AF049A"/>
    <w:rsid w:val="00AF0B07"/>
    <w:rsid w:val="00AF0CD2"/>
    <w:rsid w:val="00AF181E"/>
    <w:rsid w:val="00AF1C88"/>
    <w:rsid w:val="00AF238D"/>
    <w:rsid w:val="00AF2F8C"/>
    <w:rsid w:val="00AF33EE"/>
    <w:rsid w:val="00AF3629"/>
    <w:rsid w:val="00AF3736"/>
    <w:rsid w:val="00AF4370"/>
    <w:rsid w:val="00AF48D2"/>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897"/>
    <w:rsid w:val="00B07444"/>
    <w:rsid w:val="00B0753A"/>
    <w:rsid w:val="00B07F0D"/>
    <w:rsid w:val="00B10A3D"/>
    <w:rsid w:val="00B12EA9"/>
    <w:rsid w:val="00B13011"/>
    <w:rsid w:val="00B133D9"/>
    <w:rsid w:val="00B13AA5"/>
    <w:rsid w:val="00B13E56"/>
    <w:rsid w:val="00B140C9"/>
    <w:rsid w:val="00B14428"/>
    <w:rsid w:val="00B14A49"/>
    <w:rsid w:val="00B15B53"/>
    <w:rsid w:val="00B15E47"/>
    <w:rsid w:val="00B164BE"/>
    <w:rsid w:val="00B168C2"/>
    <w:rsid w:val="00B17F46"/>
    <w:rsid w:val="00B20109"/>
    <w:rsid w:val="00B20719"/>
    <w:rsid w:val="00B20800"/>
    <w:rsid w:val="00B20D3C"/>
    <w:rsid w:val="00B21327"/>
    <w:rsid w:val="00B218FF"/>
    <w:rsid w:val="00B21EB5"/>
    <w:rsid w:val="00B23D06"/>
    <w:rsid w:val="00B24092"/>
    <w:rsid w:val="00B24615"/>
    <w:rsid w:val="00B25017"/>
    <w:rsid w:val="00B2512F"/>
    <w:rsid w:val="00B259ED"/>
    <w:rsid w:val="00B268AB"/>
    <w:rsid w:val="00B270E4"/>
    <w:rsid w:val="00B274E0"/>
    <w:rsid w:val="00B27F22"/>
    <w:rsid w:val="00B30DCD"/>
    <w:rsid w:val="00B31072"/>
    <w:rsid w:val="00B3132F"/>
    <w:rsid w:val="00B31AF1"/>
    <w:rsid w:val="00B31F31"/>
    <w:rsid w:val="00B32E2D"/>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F1F"/>
    <w:rsid w:val="00B962DA"/>
    <w:rsid w:val="00B9657E"/>
    <w:rsid w:val="00B96B8F"/>
    <w:rsid w:val="00B970E0"/>
    <w:rsid w:val="00B9791C"/>
    <w:rsid w:val="00B97D24"/>
    <w:rsid w:val="00BA1741"/>
    <w:rsid w:val="00BA20F6"/>
    <w:rsid w:val="00BA352E"/>
    <w:rsid w:val="00BA4852"/>
    <w:rsid w:val="00BA4AD0"/>
    <w:rsid w:val="00BA5928"/>
    <w:rsid w:val="00BA5A33"/>
    <w:rsid w:val="00BA6113"/>
    <w:rsid w:val="00BA7593"/>
    <w:rsid w:val="00BB070D"/>
    <w:rsid w:val="00BB164B"/>
    <w:rsid w:val="00BB1AD6"/>
    <w:rsid w:val="00BB20DA"/>
    <w:rsid w:val="00BB2ECB"/>
    <w:rsid w:val="00BB3092"/>
    <w:rsid w:val="00BB371B"/>
    <w:rsid w:val="00BB3920"/>
    <w:rsid w:val="00BB473E"/>
    <w:rsid w:val="00BB5BB4"/>
    <w:rsid w:val="00BB647B"/>
    <w:rsid w:val="00BB70F6"/>
    <w:rsid w:val="00BB72B3"/>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4F75"/>
    <w:rsid w:val="00C0531C"/>
    <w:rsid w:val="00C053BE"/>
    <w:rsid w:val="00C05739"/>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5DD"/>
    <w:rsid w:val="00C24FE5"/>
    <w:rsid w:val="00C25019"/>
    <w:rsid w:val="00C250C4"/>
    <w:rsid w:val="00C2538D"/>
    <w:rsid w:val="00C25A1A"/>
    <w:rsid w:val="00C25E3F"/>
    <w:rsid w:val="00C26D87"/>
    <w:rsid w:val="00C2724A"/>
    <w:rsid w:val="00C30615"/>
    <w:rsid w:val="00C3062C"/>
    <w:rsid w:val="00C3090F"/>
    <w:rsid w:val="00C30BFA"/>
    <w:rsid w:val="00C30F48"/>
    <w:rsid w:val="00C319C9"/>
    <w:rsid w:val="00C31C33"/>
    <w:rsid w:val="00C32423"/>
    <w:rsid w:val="00C325F9"/>
    <w:rsid w:val="00C32C4D"/>
    <w:rsid w:val="00C3362D"/>
    <w:rsid w:val="00C338F9"/>
    <w:rsid w:val="00C33C77"/>
    <w:rsid w:val="00C33DB4"/>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1A16"/>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9A6"/>
    <w:rsid w:val="00C82D67"/>
    <w:rsid w:val="00C83350"/>
    <w:rsid w:val="00C83871"/>
    <w:rsid w:val="00C8499F"/>
    <w:rsid w:val="00C85228"/>
    <w:rsid w:val="00C8542A"/>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B83"/>
    <w:rsid w:val="00CD4CB9"/>
    <w:rsid w:val="00CD4D59"/>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B50"/>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5EE8"/>
    <w:rsid w:val="00D46375"/>
    <w:rsid w:val="00D4795B"/>
    <w:rsid w:val="00D479EE"/>
    <w:rsid w:val="00D47B8A"/>
    <w:rsid w:val="00D50354"/>
    <w:rsid w:val="00D5055F"/>
    <w:rsid w:val="00D51845"/>
    <w:rsid w:val="00D51DD0"/>
    <w:rsid w:val="00D528A6"/>
    <w:rsid w:val="00D539ED"/>
    <w:rsid w:val="00D53B1E"/>
    <w:rsid w:val="00D53EC6"/>
    <w:rsid w:val="00D53FCA"/>
    <w:rsid w:val="00D54575"/>
    <w:rsid w:val="00D54B53"/>
    <w:rsid w:val="00D54B7C"/>
    <w:rsid w:val="00D54F61"/>
    <w:rsid w:val="00D554BA"/>
    <w:rsid w:val="00D5618A"/>
    <w:rsid w:val="00D56468"/>
    <w:rsid w:val="00D56DF1"/>
    <w:rsid w:val="00D578FD"/>
    <w:rsid w:val="00D6009A"/>
    <w:rsid w:val="00D611E4"/>
    <w:rsid w:val="00D61872"/>
    <w:rsid w:val="00D61A08"/>
    <w:rsid w:val="00D636FD"/>
    <w:rsid w:val="00D63DFD"/>
    <w:rsid w:val="00D64CBB"/>
    <w:rsid w:val="00D65976"/>
    <w:rsid w:val="00D659FD"/>
    <w:rsid w:val="00D65AFB"/>
    <w:rsid w:val="00D6615C"/>
    <w:rsid w:val="00D66FEA"/>
    <w:rsid w:val="00D672B9"/>
    <w:rsid w:val="00D67AF4"/>
    <w:rsid w:val="00D724D0"/>
    <w:rsid w:val="00D7328D"/>
    <w:rsid w:val="00D73409"/>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18BF"/>
    <w:rsid w:val="00DC2C9B"/>
    <w:rsid w:val="00DC36D4"/>
    <w:rsid w:val="00DC3D9E"/>
    <w:rsid w:val="00DC4191"/>
    <w:rsid w:val="00DC42CC"/>
    <w:rsid w:val="00DC550C"/>
    <w:rsid w:val="00DC57AE"/>
    <w:rsid w:val="00DC5F0C"/>
    <w:rsid w:val="00DC6AFD"/>
    <w:rsid w:val="00DC6E6D"/>
    <w:rsid w:val="00DD0585"/>
    <w:rsid w:val="00DD14D7"/>
    <w:rsid w:val="00DD164C"/>
    <w:rsid w:val="00DD1910"/>
    <w:rsid w:val="00DD313F"/>
    <w:rsid w:val="00DD475A"/>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1CA1"/>
    <w:rsid w:val="00E22167"/>
    <w:rsid w:val="00E22CAA"/>
    <w:rsid w:val="00E23564"/>
    <w:rsid w:val="00E2378F"/>
    <w:rsid w:val="00E2482B"/>
    <w:rsid w:val="00E25019"/>
    <w:rsid w:val="00E2574A"/>
    <w:rsid w:val="00E25CDF"/>
    <w:rsid w:val="00E26DEB"/>
    <w:rsid w:val="00E2721B"/>
    <w:rsid w:val="00E27D10"/>
    <w:rsid w:val="00E27DEA"/>
    <w:rsid w:val="00E3081C"/>
    <w:rsid w:val="00E3279D"/>
    <w:rsid w:val="00E32F75"/>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9BD"/>
    <w:rsid w:val="00E83BF8"/>
    <w:rsid w:val="00E8472A"/>
    <w:rsid w:val="00E8486A"/>
    <w:rsid w:val="00E848AA"/>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124"/>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DB0"/>
    <w:rsid w:val="00EB6C1A"/>
    <w:rsid w:val="00EB6CAC"/>
    <w:rsid w:val="00EB7DB6"/>
    <w:rsid w:val="00EB7E3B"/>
    <w:rsid w:val="00EB7F27"/>
    <w:rsid w:val="00EB7FE4"/>
    <w:rsid w:val="00EC02E0"/>
    <w:rsid w:val="00EC080F"/>
    <w:rsid w:val="00EC0A5E"/>
    <w:rsid w:val="00EC126D"/>
    <w:rsid w:val="00EC13D6"/>
    <w:rsid w:val="00EC14F8"/>
    <w:rsid w:val="00EC20F2"/>
    <w:rsid w:val="00EC2E20"/>
    <w:rsid w:val="00EC3695"/>
    <w:rsid w:val="00EC391C"/>
    <w:rsid w:val="00EC537F"/>
    <w:rsid w:val="00EC554A"/>
    <w:rsid w:val="00EC6670"/>
    <w:rsid w:val="00EC6F40"/>
    <w:rsid w:val="00EC7104"/>
    <w:rsid w:val="00EC7907"/>
    <w:rsid w:val="00EC799D"/>
    <w:rsid w:val="00EC7A8E"/>
    <w:rsid w:val="00EC7D13"/>
    <w:rsid w:val="00EC7E31"/>
    <w:rsid w:val="00ED0DAD"/>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224"/>
    <w:rsid w:val="00F00B1E"/>
    <w:rsid w:val="00F01202"/>
    <w:rsid w:val="00F022D0"/>
    <w:rsid w:val="00F02861"/>
    <w:rsid w:val="00F034C8"/>
    <w:rsid w:val="00F03AC7"/>
    <w:rsid w:val="00F03ADB"/>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088"/>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66C"/>
    <w:rsid w:val="00F5070C"/>
    <w:rsid w:val="00F50734"/>
    <w:rsid w:val="00F50C26"/>
    <w:rsid w:val="00F5285F"/>
    <w:rsid w:val="00F528EE"/>
    <w:rsid w:val="00F52B23"/>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0B"/>
    <w:rsid w:val="00FA298D"/>
    <w:rsid w:val="00FA2F74"/>
    <w:rsid w:val="00FA3557"/>
    <w:rsid w:val="00FA3850"/>
    <w:rsid w:val="00FA445D"/>
    <w:rsid w:val="00FA54BA"/>
    <w:rsid w:val="00FA5F5C"/>
    <w:rsid w:val="00FA6028"/>
    <w:rsid w:val="00FA7756"/>
    <w:rsid w:val="00FB0641"/>
    <w:rsid w:val="00FB140E"/>
    <w:rsid w:val="00FB19F5"/>
    <w:rsid w:val="00FB1EAA"/>
    <w:rsid w:val="00FB258F"/>
    <w:rsid w:val="00FB27B4"/>
    <w:rsid w:val="00FB3C25"/>
    <w:rsid w:val="00FB4116"/>
    <w:rsid w:val="00FB589E"/>
    <w:rsid w:val="00FB5DE3"/>
    <w:rsid w:val="00FB680E"/>
    <w:rsid w:val="00FB68DF"/>
    <w:rsid w:val="00FB6976"/>
    <w:rsid w:val="00FB6A3C"/>
    <w:rsid w:val="00FB7B8B"/>
    <w:rsid w:val="00FB7BFE"/>
    <w:rsid w:val="00FB7E0F"/>
    <w:rsid w:val="00FC0002"/>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6FF"/>
    <w:rsid w:val="00FE0905"/>
    <w:rsid w:val="00FE0A0E"/>
    <w:rsid w:val="00FE1477"/>
    <w:rsid w:val="00FE1759"/>
    <w:rsid w:val="00FE1E16"/>
    <w:rsid w:val="00FE2D65"/>
    <w:rsid w:val="00FE3A5F"/>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20E30-92F1-4ED2-A439-7679EE434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8</Pages>
  <Words>3420</Words>
  <Characters>19498</Characters>
  <Application>Microsoft Office Word</Application>
  <DocSecurity>0</DocSecurity>
  <PresentationFormat/>
  <Lines>162</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63</cp:revision>
  <dcterms:created xsi:type="dcterms:W3CDTF">2019-01-10T01:50:00Z</dcterms:created>
  <dcterms:modified xsi:type="dcterms:W3CDTF">2019-02-16T00:25:00Z</dcterms:modified>
</cp:coreProperties>
</file>